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50" w:rsidRDefault="005F6350" w:rsidP="005F6350">
      <w:pPr>
        <w:pStyle w:val="1"/>
        <w:numPr>
          <w:ilvl w:val="0"/>
          <w:numId w:val="0"/>
        </w:numPr>
      </w:pPr>
      <w:bookmarkStart w:id="0" w:name="_Toc116382762"/>
      <w:r>
        <w:t xml:space="preserve">Приложение 1. </w:t>
      </w:r>
      <w:r w:rsidR="00655AFC">
        <w:t>Э</w:t>
      </w:r>
      <w:r>
        <w:t>кспертиз</w:t>
      </w:r>
      <w:r w:rsidR="00655AFC">
        <w:t>а</w:t>
      </w:r>
      <w:bookmarkStart w:id="1" w:name="_GoBack"/>
      <w:bookmarkEnd w:id="1"/>
      <w:r>
        <w:t xml:space="preserve"> Концепции развития</w:t>
      </w:r>
      <w:bookmarkEnd w:id="0"/>
      <w:r>
        <w:t xml:space="preserve"> 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2"/>
        <w:gridCol w:w="817"/>
        <w:gridCol w:w="812"/>
        <w:gridCol w:w="817"/>
        <w:gridCol w:w="2270"/>
      </w:tblGrid>
      <w:tr w:rsidR="005F6350" w:rsidRPr="00161C65" w:rsidTr="00E65B75">
        <w:trPr>
          <w:trHeight w:val="292"/>
        </w:trPr>
        <w:tc>
          <w:tcPr>
            <w:tcW w:w="4253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Описание</w:t>
            </w:r>
            <w:r w:rsidRPr="00635506">
              <w:rPr>
                <w:rFonts w:asciiTheme="minorHAnsi" w:hAnsiTheme="minorHAns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5F6350" w:rsidRPr="00161C65" w:rsidTr="00E65B75">
        <w:trPr>
          <w:trHeight w:val="1565"/>
        </w:trPr>
        <w:tc>
          <w:tcPr>
            <w:tcW w:w="4253" w:type="dxa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проанализированы 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все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«высокий»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</w:tcPr>
          <w:p w:rsidR="005F6350" w:rsidRPr="00161C65" w:rsidRDefault="0044571E" w:rsidP="0044571E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F6350" w:rsidRPr="00161C65" w:rsidTr="00E65B75">
        <w:trPr>
          <w:trHeight w:val="1547"/>
        </w:trPr>
        <w:tc>
          <w:tcPr>
            <w:tcW w:w="4253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проанализированы 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«средний»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  <w:shd w:val="clear" w:color="auto" w:fill="FFFFFF" w:themeFill="background1"/>
          </w:tcPr>
          <w:p w:rsidR="005F6350" w:rsidRPr="00161C65" w:rsidRDefault="0044571E" w:rsidP="0044571E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F6350" w:rsidRPr="00161C65" w:rsidTr="00E65B75">
        <w:trPr>
          <w:trHeight w:val="878"/>
        </w:trPr>
        <w:tc>
          <w:tcPr>
            <w:tcW w:w="4253" w:type="dxa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аргументированное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и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логичное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обоснование</w:t>
            </w:r>
            <w:r w:rsidRPr="00161C65">
              <w:rPr>
                <w:rFonts w:asciiTheme="minorHAnsi" w:hAnsiTheme="minorHAns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выбранных</w:t>
            </w:r>
            <w:r w:rsidRPr="00161C6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44571E" w:rsidRPr="0044571E" w:rsidRDefault="0044571E" w:rsidP="0044571E">
            <w:pPr>
              <w:pStyle w:val="TableParagraph"/>
              <w:jc w:val="both"/>
              <w:rPr>
                <w:rFonts w:asciiTheme="minorHAnsi" w:hAnsiTheme="minorHAnsi"/>
              </w:rPr>
            </w:pPr>
            <w:proofErr w:type="spellStart"/>
            <w:r w:rsidRPr="0044571E">
              <w:rPr>
                <w:rFonts w:asciiTheme="minorHAnsi" w:hAnsiTheme="minorHAnsi"/>
              </w:rPr>
              <w:t>Нет</w:t>
            </w:r>
            <w:proofErr w:type="spellEnd"/>
            <w:r w:rsidRPr="0044571E">
              <w:rPr>
                <w:rFonts w:asciiTheme="minorHAnsi" w:hAnsiTheme="minorHAnsi"/>
              </w:rPr>
              <w:t xml:space="preserve"> </w:t>
            </w:r>
            <w:proofErr w:type="spellStart"/>
            <w:r w:rsidRPr="0044571E">
              <w:rPr>
                <w:rFonts w:asciiTheme="minorHAnsi" w:hAnsiTheme="minorHAnsi"/>
              </w:rPr>
              <w:t>обоснования</w:t>
            </w:r>
            <w:proofErr w:type="spellEnd"/>
            <w:r w:rsidRPr="0044571E">
              <w:rPr>
                <w:rFonts w:asciiTheme="minorHAnsi" w:hAnsiTheme="minorHAnsi"/>
              </w:rPr>
              <w:t xml:space="preserve"> </w:t>
            </w:r>
            <w:proofErr w:type="spellStart"/>
            <w:r w:rsidRPr="0044571E">
              <w:rPr>
                <w:rFonts w:asciiTheme="minorHAnsi" w:hAnsiTheme="minorHAnsi"/>
              </w:rPr>
              <w:t>выбранных</w:t>
            </w:r>
            <w:proofErr w:type="spellEnd"/>
            <w:r w:rsidRPr="0044571E">
              <w:rPr>
                <w:rFonts w:asciiTheme="minorHAnsi" w:hAnsiTheme="minorHAnsi"/>
              </w:rPr>
              <w:t xml:space="preserve"> </w:t>
            </w:r>
            <w:proofErr w:type="spellStart"/>
            <w:r w:rsidRPr="0044571E">
              <w:rPr>
                <w:rFonts w:asciiTheme="minorHAnsi" w:hAnsiTheme="minorHAnsi"/>
              </w:rPr>
              <w:t>рисков</w:t>
            </w:r>
            <w:proofErr w:type="spellEnd"/>
            <w:r w:rsidRPr="0044571E">
              <w:rPr>
                <w:rFonts w:asciiTheme="minorHAnsi" w:hAnsiTheme="minorHAnsi"/>
              </w:rPr>
              <w:t>.</w:t>
            </w:r>
          </w:p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5F6350" w:rsidRPr="000F620E" w:rsidRDefault="005F6350" w:rsidP="005F6350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44571E" w:rsidRPr="00161C65" w:rsidTr="00C425BC">
        <w:trPr>
          <w:trHeight w:val="2303"/>
        </w:trPr>
        <w:tc>
          <w:tcPr>
            <w:tcW w:w="4536" w:type="dxa"/>
          </w:tcPr>
          <w:p w:rsidR="0044571E" w:rsidRPr="00161C65" w:rsidRDefault="0044571E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Укажите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какие сильные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стороны проанализированной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онцепции развития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</w:tcPr>
          <w:p w:rsidR="0044571E" w:rsidRPr="0044571E" w:rsidRDefault="0044571E" w:rsidP="0044571E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44571E">
              <w:rPr>
                <w:rFonts w:asciiTheme="minorHAnsi" w:hAnsiTheme="minorHAnsi"/>
                <w:bCs/>
                <w:lang w:val="ru-RU"/>
              </w:rPr>
              <w:t>Сформулированы модели школы, педагога, выпускника школы -2024.</w:t>
            </w:r>
          </w:p>
          <w:p w:rsidR="0044571E" w:rsidRPr="0044571E" w:rsidRDefault="0044571E" w:rsidP="0044571E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44571E">
              <w:rPr>
                <w:rFonts w:asciiTheme="minorHAnsi" w:hAnsiTheme="minorHAnsi"/>
                <w:bCs/>
                <w:lang w:val="ru-RU"/>
              </w:rPr>
              <w:t xml:space="preserve">Представлен План по повышению качества образования. Указана работа по реализации ФГОС. </w:t>
            </w:r>
          </w:p>
          <w:p w:rsidR="0044571E" w:rsidRPr="00161C65" w:rsidRDefault="0044571E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4571E" w:rsidRPr="00161C65" w:rsidTr="00E3007A">
        <w:trPr>
          <w:trHeight w:val="2035"/>
        </w:trPr>
        <w:tc>
          <w:tcPr>
            <w:tcW w:w="4536" w:type="dxa"/>
          </w:tcPr>
          <w:p w:rsidR="0044571E" w:rsidRPr="00161C65" w:rsidRDefault="0044571E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161C6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онцепции развития</w:t>
            </w:r>
            <w:r w:rsidRPr="00161C65">
              <w:rPr>
                <w:rFonts w:asciiTheme="minorHAnsi" w:hAnsiTheme="minorHAns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:rsidR="0044571E" w:rsidRPr="00161C65" w:rsidRDefault="0044571E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44571E" w:rsidRDefault="0044571E" w:rsidP="0044571E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44571E">
              <w:rPr>
                <w:rFonts w:asciiTheme="minorHAnsi" w:hAnsiTheme="minorHAnsi"/>
                <w:lang w:val="ru-RU"/>
              </w:rPr>
              <w:t xml:space="preserve">Не обоснован выбор рисков. Разработана система </w:t>
            </w:r>
          </w:p>
          <w:p w:rsidR="0044571E" w:rsidRPr="0044571E" w:rsidRDefault="0044571E" w:rsidP="0044571E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44571E">
              <w:rPr>
                <w:rFonts w:asciiTheme="minorHAnsi" w:hAnsiTheme="minorHAnsi"/>
                <w:lang w:val="ru-RU"/>
              </w:rPr>
              <w:t>мер по уменьшению рисков реализации программы.</w:t>
            </w:r>
          </w:p>
          <w:p w:rsidR="0044571E" w:rsidRPr="0044571E" w:rsidRDefault="0044571E" w:rsidP="0044571E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44571E">
              <w:rPr>
                <w:rFonts w:asciiTheme="minorHAnsi" w:hAnsiTheme="minorHAnsi"/>
                <w:lang w:val="ru-RU"/>
              </w:rPr>
              <w:t>Обосновать выбранные риски.</w:t>
            </w:r>
          </w:p>
          <w:p w:rsidR="0044571E" w:rsidRPr="00161C65" w:rsidRDefault="0044571E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5F6350" w:rsidRPr="000F620E" w:rsidRDefault="005F6350" w:rsidP="005F635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927"/>
      </w:tblGrid>
      <w:tr w:rsidR="005F6350" w:rsidRPr="00CB45C5" w:rsidTr="00E65B75">
        <w:trPr>
          <w:trHeight w:val="292"/>
        </w:trPr>
        <w:tc>
          <w:tcPr>
            <w:tcW w:w="1854" w:type="dxa"/>
            <w:shd w:val="clear" w:color="auto" w:fill="auto"/>
          </w:tcPr>
          <w:p w:rsidR="005F6350" w:rsidRPr="00CC03BD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C03BD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27" w:type="dxa"/>
            <w:shd w:val="clear" w:color="auto" w:fill="auto"/>
          </w:tcPr>
          <w:p w:rsidR="005F6350" w:rsidRPr="00E65B75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 формулировки рекомендаций</w:t>
            </w:r>
          </w:p>
        </w:tc>
      </w:tr>
      <w:tr w:rsidR="005F6350" w:rsidRPr="00CB45C5" w:rsidTr="00E65B75">
        <w:trPr>
          <w:trHeight w:val="583"/>
        </w:trPr>
        <w:tc>
          <w:tcPr>
            <w:tcW w:w="1854" w:type="dxa"/>
          </w:tcPr>
          <w:p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4–5 баллов</w:t>
            </w:r>
          </w:p>
        </w:tc>
        <w:tc>
          <w:tcPr>
            <w:tcW w:w="7927" w:type="dxa"/>
          </w:tcPr>
          <w:p w:rsidR="005F6350" w:rsidRPr="00CC03BD" w:rsidRDefault="005F6350" w:rsidP="0044571E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Рекомендуется конкретизировать обоснование выбранных рисков </w:t>
            </w:r>
          </w:p>
        </w:tc>
      </w:tr>
    </w:tbl>
    <w:p w:rsidR="00B6471F" w:rsidRDefault="00B6471F"/>
    <w:sectPr w:rsidR="00B6471F" w:rsidSect="005F635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0"/>
    <w:rsid w:val="0044571E"/>
    <w:rsid w:val="005F6350"/>
    <w:rsid w:val="00655AFC"/>
    <w:rsid w:val="00B6471F"/>
    <w:rsid w:val="00C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163"/>
  <w15:chartTrackingRefBased/>
  <w15:docId w15:val="{548EF74B-5F59-4FCD-94FC-CCEE61B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50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5F6350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F6350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50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5F6350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5F6350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5F6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4</cp:revision>
  <dcterms:created xsi:type="dcterms:W3CDTF">2022-10-25T10:46:00Z</dcterms:created>
  <dcterms:modified xsi:type="dcterms:W3CDTF">2022-10-25T12:31:00Z</dcterms:modified>
</cp:coreProperties>
</file>