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4E9FF">
      <w:pPr>
        <w:rPr>
          <w:rFonts w:hint="default" w:asciiTheme="majorBidi" w:hAnsiTheme="majorBidi" w:cstheme="majorBidi"/>
          <w:sz w:val="28"/>
          <w:szCs w:val="28"/>
          <w:lang w:val="ru-RU"/>
        </w:rPr>
      </w:pPr>
      <w:bookmarkStart w:id="0" w:name="_GoBack"/>
      <w:r>
        <w:rPr>
          <w:rFonts w:hint="default" w:asciiTheme="majorBidi" w:hAnsiTheme="majorBidi" w:cstheme="majorBidi"/>
          <w:sz w:val="28"/>
          <w:szCs w:val="28"/>
          <w:lang w:val="ru-RU"/>
        </w:rPr>
        <w:drawing>
          <wp:inline distT="0" distB="0" distL="114300" distR="114300">
            <wp:extent cx="6296660" cy="8906510"/>
            <wp:effectExtent l="0" t="0" r="8890" b="8890"/>
            <wp:docPr id="1" name="Изображение 1" descr="Приказ о назначении координато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Приказ о назначении координатора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96660" cy="890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EF70088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«Орджоникидзевская средняя общеобразовательная школа»</w:t>
      </w:r>
    </w:p>
    <w:p w14:paraId="5DB787CC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B81E14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B9309C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1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3"/>
        <w:gridCol w:w="3284"/>
        <w:gridCol w:w="3365"/>
      </w:tblGrid>
      <w:tr w14:paraId="2AD25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3" w:type="dxa"/>
          </w:tcPr>
          <w:p w14:paraId="6F9062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A9D46A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14:paraId="2D0D3BA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14:paraId="5C9D903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690619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14:paraId="0CB3E8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Директор</w:t>
            </w:r>
          </w:p>
          <w:p w14:paraId="454D686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Ю.А. Смолина</w:t>
            </w:r>
          </w:p>
          <w:p w14:paraId="5EA4DFB1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Приказ №</w:t>
            </w:r>
          </w:p>
          <w:p w14:paraId="0CCE5CB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от«__»__________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.202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  <w:p w14:paraId="3BE4BD8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0471F5D">
      <w:pPr>
        <w:jc w:val="center"/>
        <w:rPr>
          <w:rFonts w:asciiTheme="majorBidi" w:hAnsiTheme="majorBidi" w:cstheme="majorBidi"/>
          <w:lang w:val="en-US"/>
        </w:rPr>
      </w:pPr>
    </w:p>
    <w:p w14:paraId="0D28A40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24AD88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6966CFD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479DB0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A353F0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14:paraId="7B2F078C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14:paraId="7400EC3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2026 – 2027 учебный год</w:t>
      </w:r>
    </w:p>
    <w:p w14:paraId="144D9F7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997B2F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DE9A3A8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0F5E2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BDD383C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083BC3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25B57F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FC4D728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Орджоникидзевский муниципальный район, Республика Хакасия 2026</w:t>
      </w:r>
    </w:p>
    <w:p w14:paraId="10F9216A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0D3EE051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27C2EF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F20602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B061B2D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ПОЯСНИТЕЛЬНАЯ ЗАПИСКА</w:t>
      </w:r>
    </w:p>
    <w:p w14:paraId="5F16578C">
      <w:pPr>
        <w:spacing w:line="276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24A8F2F4">
      <w:pPr>
        <w:spacing w:line="276" w:lineRule="auto"/>
        <w:ind w:firstLine="567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>Учебный план начального общего образования Муниципального бюджетного общеобразовательного учреждения «Орджоникидзевская средняя общеобразовательная школа»(далее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10CC80AB">
      <w:pPr>
        <w:ind w:firstLine="567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>Учебный план является частью образовательной программы Муниципального бюджетного общеобразовательного учреждения «Орджоникидзевская средняя общеобразовательная школа», разработанной в соответствии с ФГОС начального общего образования, с учетом Федеральной образовательной программой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3F647B29">
      <w:pPr>
        <w:spacing w:line="276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 xml:space="preserve">Учебный год в Муниципальном бюджетном общеобразовательном учреждении «Орджоникидзевская средняя общеобразовательная школа»начинается </w:t>
      </w:r>
      <w:r>
        <w:rPr>
          <w:rFonts w:asciiTheme="majorBidi" w:hAnsiTheme="majorBidi" w:cstheme="majorBidi"/>
          <w:sz w:val="24"/>
          <w:szCs w:val="24"/>
        </w:rPr>
        <w:t xml:space="preserve">01.09.2026 </w:t>
      </w:r>
      <w:r>
        <w:rPr>
          <w:rStyle w:val="14"/>
          <w:rFonts w:asciiTheme="majorBidi" w:hAnsiTheme="majorBidi" w:cstheme="majorBidi"/>
          <w:sz w:val="24"/>
          <w:szCs w:val="24"/>
        </w:rPr>
        <w:t xml:space="preserve">и заканчивается </w:t>
      </w:r>
      <w:r>
        <w:rPr>
          <w:rFonts w:asciiTheme="majorBidi" w:hAnsiTheme="majorBidi" w:cstheme="majorBidi"/>
          <w:sz w:val="24"/>
          <w:szCs w:val="24"/>
        </w:rPr>
        <w:t xml:space="preserve">26.05.2027. </w:t>
      </w:r>
    </w:p>
    <w:p w14:paraId="60F11D02">
      <w:pPr>
        <w:spacing w:line="276" w:lineRule="auto"/>
        <w:ind w:firstLine="567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 xml:space="preserve">Продолжительность учебного года в 1 классе - 33 учебные недели во 2-4 классах – 34 учебных недели. </w:t>
      </w:r>
    </w:p>
    <w:p w14:paraId="0C117882">
      <w:pPr>
        <w:spacing w:line="276" w:lineRule="auto"/>
        <w:ind w:firstLine="567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>Максимальный объем аудиторной нагрузки обучающихся в неделю составляет  в 1 классе - 21 час, во 2 – 4 классах – 23 часа .</w:t>
      </w:r>
    </w:p>
    <w:p w14:paraId="3B4A777A">
      <w:pPr>
        <w:spacing w:line="276" w:lineRule="auto"/>
        <w:ind w:firstLine="567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14:paraId="5DF6584A">
      <w:pPr>
        <w:pStyle w:val="16"/>
        <w:numPr>
          <w:ilvl w:val="0"/>
          <w:numId w:val="1"/>
        </w:numPr>
        <w:spacing w:line="276" w:lineRule="auto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>для обучающихся 1-х классов - не превышает 4 уроков и один раз в неделю -5 уроков.</w:t>
      </w:r>
    </w:p>
    <w:p w14:paraId="0429BE36">
      <w:pPr>
        <w:pStyle w:val="16"/>
        <w:numPr>
          <w:ilvl w:val="0"/>
          <w:numId w:val="1"/>
        </w:numPr>
        <w:spacing w:line="276" w:lineRule="auto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>для обучающихся 2-4 классов - не более 5 уроков.</w:t>
      </w:r>
    </w:p>
    <w:p w14:paraId="7353ED7D">
      <w:pPr>
        <w:spacing w:line="276" w:lineRule="auto"/>
        <w:ind w:firstLine="567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14:paraId="52A86AAB">
      <w:pPr>
        <w:spacing w:line="276" w:lineRule="auto"/>
        <w:ind w:firstLine="567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>
        <w:rPr>
          <w:rFonts w:asciiTheme="majorBidi" w:hAnsiTheme="majorBidi" w:cstheme="majorBidi"/>
          <w:sz w:val="24"/>
          <w:szCs w:val="24"/>
        </w:rPr>
        <w:t>40</w:t>
      </w:r>
      <w:r>
        <w:rPr>
          <w:rStyle w:val="14"/>
          <w:rFonts w:asciiTheme="majorBidi" w:hAnsiTheme="majorBidi" w:cstheme="majorBidi"/>
          <w:sz w:val="24"/>
          <w:szCs w:val="24"/>
        </w:rPr>
        <w:t xml:space="preserve"> минут, за исключением 1 класса.</w:t>
      </w:r>
    </w:p>
    <w:p w14:paraId="460382E7">
      <w:pPr>
        <w:spacing w:line="276" w:lineRule="auto"/>
        <w:ind w:firstLine="567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 xml:space="preserve">Обучение в 1-м классе осуществляется с соблюдением следующих дополнительных требований: </w:t>
      </w:r>
    </w:p>
    <w:p w14:paraId="038C566B">
      <w:pPr>
        <w:pStyle w:val="16"/>
        <w:numPr>
          <w:ilvl w:val="0"/>
          <w:numId w:val="2"/>
        </w:numPr>
        <w:spacing w:line="276" w:lineRule="auto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>учебные занятия проводятся по 5-дневной учебной неделе и только в первую смену;</w:t>
      </w:r>
    </w:p>
    <w:p w14:paraId="0EF2E1DA">
      <w:pPr>
        <w:pStyle w:val="16"/>
        <w:numPr>
          <w:ilvl w:val="0"/>
          <w:numId w:val="2"/>
        </w:numPr>
        <w:spacing w:line="276" w:lineRule="auto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40 минут каждый).</w:t>
      </w:r>
    </w:p>
    <w:p w14:paraId="10820757">
      <w:pPr>
        <w:pStyle w:val="16"/>
        <w:numPr>
          <w:ilvl w:val="0"/>
          <w:numId w:val="2"/>
        </w:numPr>
        <w:spacing w:line="276" w:lineRule="auto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>Продолжительность выполнения домашних заданий составляет во 2-3 классах - 1,5 ч., в 4 классах - 2 ч.</w:t>
      </w:r>
    </w:p>
    <w:p w14:paraId="518F1BEE">
      <w:pPr>
        <w:spacing w:line="276" w:lineRule="auto"/>
        <w:ind w:firstLine="567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>С целью профилактики переутомления в календарном учебном графике предусматривается чередование периодов учебного времени, сессий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14:paraId="12FAED13">
      <w:pPr>
        <w:ind w:firstLine="567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>Учебные занятия для учащихся 2-4 классов проводятся по 5-и дневной учебной неделе.</w:t>
      </w:r>
    </w:p>
    <w:p w14:paraId="38A0ABBD">
      <w:pPr>
        <w:ind w:firstLine="567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14:paraId="6B521579">
      <w:pPr>
        <w:ind w:firstLine="567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3DF9F416">
      <w:pPr>
        <w:ind w:firstLine="567"/>
        <w:jc w:val="both"/>
        <w:rPr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 xml:space="preserve">В Муниципальном бюджетном общеобразовательном учреждении «Орджоникидзевская средняя общеобразовательная школа»языком обучения является </w:t>
      </w:r>
      <w:r>
        <w:rPr>
          <w:rFonts w:asciiTheme="majorBidi" w:hAnsiTheme="majorBidi" w:cstheme="majorBidi"/>
          <w:sz w:val="24"/>
          <w:szCs w:val="24"/>
        </w:rPr>
        <w:t>русский язык.</w:t>
      </w:r>
    </w:p>
    <w:p w14:paraId="1FC4CFCC">
      <w:pPr>
        <w:ind w:firstLine="567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РФ, государственных языков республик РФ.</w:t>
      </w:r>
    </w:p>
    <w:p w14:paraId="11EC6B4E">
      <w:pPr>
        <w:ind w:firstLine="567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>При изучении предметной области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обучающихся.</w:t>
      </w:r>
    </w:p>
    <w:p w14:paraId="4F9EBF47">
      <w:pPr>
        <w:ind w:firstLine="567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>При изучении предметов не  осуществляется деление учащихся на подгруппы.</w:t>
      </w:r>
    </w:p>
    <w:p w14:paraId="379198A0">
      <w:pPr>
        <w:ind w:firstLine="567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14:paraId="6280075E">
      <w:pPr>
        <w:ind w:firstLine="567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>Промежуточная/годовая аттестация обучающихся за четверть осуществляется в соответствии с календарным учебным графиком.</w:t>
      </w:r>
    </w:p>
    <w:p w14:paraId="5B8CE8C1">
      <w:pPr>
        <w:ind w:firstLine="567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 xml:space="preserve">Все предметы обязательной части учебного плана оцениваются по четвертям. Предметы из части, формируемой участниками образовательных отношений, являются безотметочными и оцениваются «зачет» или «незачет» по итогам четверти. </w:t>
      </w:r>
    </w:p>
    <w:p w14:paraId="48D9F90E">
      <w:pPr>
        <w:ind w:firstLine="567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>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 формах, периодичности и порядке</w:t>
      </w:r>
      <w:r>
        <w:rPr>
          <w:rStyle w:val="14"/>
          <w:rFonts w:asciiTheme="majorBidi" w:hAnsiTheme="majorBidi" w:cstheme="majorBidi"/>
          <w:sz w:val="24"/>
          <w:szCs w:val="24"/>
        </w:rPr>
        <w:br w:type="textWrapping"/>
      </w:r>
      <w:r>
        <w:rPr>
          <w:rStyle w:val="14"/>
          <w:rFonts w:asciiTheme="majorBidi" w:hAnsiTheme="majorBidi" w:cstheme="majorBidi"/>
          <w:sz w:val="24"/>
          <w:szCs w:val="24"/>
        </w:rPr>
        <w:t xml:space="preserve">текущего контроля успеваемости и промежуточной аттестации обучающихся Муниципальное бюджетное общеобразовательное учреждение «Орджоникидзевская средняя общеобразовательная школа». </w:t>
      </w:r>
    </w:p>
    <w:p w14:paraId="0A9062B1">
      <w:pPr>
        <w:ind w:firstLine="567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14:paraId="2CF52C98">
      <w:pPr>
        <w:ind w:firstLine="567"/>
        <w:jc w:val="both"/>
        <w:rPr>
          <w:rStyle w:val="14"/>
          <w:rFonts w:asciiTheme="majorBidi" w:hAnsiTheme="majorBidi" w:cstheme="majorBidi"/>
          <w:sz w:val="24"/>
          <w:szCs w:val="24"/>
        </w:rPr>
      </w:pPr>
      <w:r>
        <w:rPr>
          <w:rStyle w:val="14"/>
          <w:rFonts w:asciiTheme="majorBidi" w:hAnsiTheme="majorBidi" w:cstheme="majorBidi"/>
          <w:sz w:val="24"/>
          <w:szCs w:val="24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14:paraId="3807C04C">
      <w:pPr>
        <w:ind w:firstLine="567"/>
        <w:jc w:val="both"/>
        <w:rPr>
          <w:rStyle w:val="14"/>
          <w:rFonts w:asciiTheme="majorBidi" w:hAnsiTheme="majorBidi" w:cstheme="majorBidi"/>
          <w:sz w:val="28"/>
          <w:szCs w:val="28"/>
        </w:rPr>
      </w:pPr>
    </w:p>
    <w:p w14:paraId="2BE49FA6">
      <w:pPr>
        <w:ind w:firstLine="567"/>
        <w:jc w:val="both"/>
        <w:rPr>
          <w:rStyle w:val="14"/>
          <w:rFonts w:asciiTheme="majorBidi" w:hAnsiTheme="majorBidi" w:cstheme="majorBidi"/>
          <w:sz w:val="28"/>
          <w:szCs w:val="28"/>
        </w:rPr>
      </w:pPr>
    </w:p>
    <w:p w14:paraId="2DF37599">
      <w:pPr>
        <w:ind w:firstLine="567"/>
        <w:jc w:val="both"/>
        <w:rPr>
          <w:rStyle w:val="14"/>
          <w:rFonts w:asciiTheme="majorBidi" w:hAnsiTheme="majorBidi" w:cstheme="majorBidi"/>
          <w:sz w:val="28"/>
          <w:szCs w:val="28"/>
        </w:rPr>
      </w:pPr>
    </w:p>
    <w:p w14:paraId="0AD025F5">
      <w:pPr>
        <w:ind w:firstLine="567"/>
        <w:jc w:val="both"/>
        <w:rPr>
          <w:rStyle w:val="14"/>
          <w:rFonts w:asciiTheme="majorBidi" w:hAnsiTheme="majorBidi" w:cstheme="majorBidi"/>
          <w:sz w:val="28"/>
          <w:szCs w:val="28"/>
        </w:rPr>
      </w:pPr>
    </w:p>
    <w:p w14:paraId="41000324">
      <w:pPr>
        <w:ind w:firstLine="567"/>
        <w:jc w:val="both"/>
        <w:rPr>
          <w:rStyle w:val="14"/>
          <w:rFonts w:asciiTheme="majorBidi" w:hAnsiTheme="majorBidi" w:cstheme="majorBidi"/>
          <w:sz w:val="28"/>
          <w:szCs w:val="28"/>
        </w:rPr>
      </w:pPr>
    </w:p>
    <w:p w14:paraId="1453AAEF">
      <w:pPr>
        <w:ind w:firstLine="567"/>
        <w:jc w:val="both"/>
        <w:rPr>
          <w:rStyle w:val="14"/>
          <w:rFonts w:asciiTheme="majorBidi" w:hAnsiTheme="majorBidi" w:cstheme="majorBidi"/>
          <w:sz w:val="28"/>
          <w:szCs w:val="28"/>
        </w:rPr>
      </w:pPr>
    </w:p>
    <w:p w14:paraId="172AE1AC">
      <w:pPr>
        <w:ind w:firstLine="567"/>
        <w:jc w:val="both"/>
        <w:rPr>
          <w:rStyle w:val="14"/>
          <w:rFonts w:asciiTheme="majorBidi" w:hAnsiTheme="majorBidi" w:cstheme="majorBidi"/>
          <w:sz w:val="28"/>
          <w:szCs w:val="28"/>
        </w:rPr>
      </w:pPr>
    </w:p>
    <w:p w14:paraId="2DA97101">
      <w:pPr>
        <w:jc w:val="both"/>
        <w:rPr>
          <w:rStyle w:val="14"/>
          <w:rFonts w:asciiTheme="majorBidi" w:hAnsiTheme="majorBidi" w:cstheme="majorBidi"/>
          <w:sz w:val="28"/>
          <w:szCs w:val="28"/>
        </w:rPr>
        <w:sectPr>
          <w:pgSz w:w="11906" w:h="16838"/>
          <w:pgMar w:top="1134" w:right="850" w:bottom="1134" w:left="1134" w:header="708" w:footer="708" w:gutter="0"/>
          <w:cols w:space="708" w:num="1"/>
          <w:docGrid w:linePitch="360" w:charSpace="0"/>
        </w:sectPr>
      </w:pPr>
    </w:p>
    <w:p w14:paraId="6D04C7E8">
      <w:pPr>
        <w:jc w:val="both"/>
        <w:rPr>
          <w:rStyle w:val="14"/>
          <w:rFonts w:asciiTheme="majorBidi" w:hAnsiTheme="majorBidi" w:cstheme="majorBidi"/>
          <w:sz w:val="28"/>
          <w:szCs w:val="28"/>
        </w:rPr>
      </w:pPr>
    </w:p>
    <w:p w14:paraId="5D960D86">
      <w:pPr>
        <w:ind w:right="709" w:firstLine="567"/>
        <w:jc w:val="both"/>
        <w:rPr>
          <w:rStyle w:val="14"/>
          <w:rFonts w:asciiTheme="majorBidi" w:hAnsiTheme="majorBidi" w:cstheme="majorBidi"/>
          <w:sz w:val="28"/>
          <w:szCs w:val="28"/>
        </w:rPr>
      </w:pPr>
      <w:r>
        <w:rPr>
          <w:rStyle w:val="14"/>
          <w:rFonts w:asciiTheme="majorBidi" w:hAnsiTheme="majorBidi" w:cstheme="majorBidi"/>
          <w:sz w:val="28"/>
          <w:szCs w:val="28"/>
        </w:rPr>
        <w:t>УЧЕБНЫЙ ПЛАН</w:t>
      </w:r>
    </w:p>
    <w:tbl>
      <w:tblPr>
        <w:tblStyle w:val="10"/>
        <w:tblW w:w="10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8"/>
        <w:gridCol w:w="1843"/>
        <w:gridCol w:w="1843"/>
        <w:gridCol w:w="1701"/>
        <w:gridCol w:w="1559"/>
      </w:tblGrid>
      <w:tr w14:paraId="21C3B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8" w:type="dxa"/>
            <w:vMerge w:val="restart"/>
            <w:shd w:val="clear" w:color="auto" w:fill="D9D9D9"/>
          </w:tcPr>
          <w:p w14:paraId="2DFF64A4">
            <w:pPr>
              <w:spacing w:after="0" w:line="240" w:lineRule="auto"/>
              <w:ind w:right="709"/>
            </w:pPr>
            <w:r>
              <w:rPr>
                <w:b/>
              </w:rPr>
              <w:t>Учебный предмет/курс</w:t>
            </w:r>
          </w:p>
        </w:tc>
        <w:tc>
          <w:tcPr>
            <w:tcW w:w="6946" w:type="dxa"/>
            <w:gridSpan w:val="4"/>
            <w:shd w:val="clear" w:color="auto" w:fill="D9D9D9"/>
          </w:tcPr>
          <w:p w14:paraId="4A0F1AD9">
            <w:pPr>
              <w:spacing w:after="0" w:line="240" w:lineRule="auto"/>
              <w:ind w:right="709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14:paraId="07F1D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8" w:type="dxa"/>
            <w:vMerge w:val="continue"/>
          </w:tcPr>
          <w:p w14:paraId="0F3A80A2">
            <w:pPr>
              <w:spacing w:after="0" w:line="240" w:lineRule="auto"/>
              <w:ind w:right="709"/>
            </w:pPr>
          </w:p>
        </w:tc>
        <w:tc>
          <w:tcPr>
            <w:tcW w:w="1843" w:type="dxa"/>
            <w:shd w:val="clear" w:color="auto" w:fill="D9D9D9"/>
          </w:tcPr>
          <w:p w14:paraId="50E409B2">
            <w:pPr>
              <w:spacing w:after="0" w:line="240" w:lineRule="auto"/>
              <w:ind w:right="709"/>
              <w:jc w:val="center"/>
            </w:pPr>
            <w:r>
              <w:t>2</w:t>
            </w:r>
          </w:p>
        </w:tc>
        <w:tc>
          <w:tcPr>
            <w:tcW w:w="1843" w:type="dxa"/>
            <w:shd w:val="clear" w:color="auto" w:fill="D9D9D9"/>
          </w:tcPr>
          <w:p w14:paraId="1E992BB6">
            <w:pPr>
              <w:ind w:right="709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shd w:val="clear" w:color="auto" w:fill="D9D9D9"/>
          </w:tcPr>
          <w:p w14:paraId="7256F556">
            <w:pPr>
              <w:spacing w:after="0" w:line="240" w:lineRule="auto"/>
              <w:ind w:right="709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559" w:type="dxa"/>
            <w:shd w:val="clear" w:color="auto" w:fill="D9D9D9"/>
          </w:tcPr>
          <w:p w14:paraId="153FE6F3">
            <w:pPr>
              <w:spacing w:after="0" w:line="240" w:lineRule="auto"/>
              <w:ind w:right="709"/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</w:tr>
      <w:tr w14:paraId="5499E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8" w:type="dxa"/>
          </w:tcPr>
          <w:p w14:paraId="4CAAC865">
            <w:pPr>
              <w:spacing w:after="0" w:line="240" w:lineRule="auto"/>
              <w:ind w:right="709"/>
            </w:pPr>
            <w:r>
              <w:t>Русский язык</w:t>
            </w:r>
          </w:p>
        </w:tc>
        <w:tc>
          <w:tcPr>
            <w:tcW w:w="3686" w:type="dxa"/>
            <w:gridSpan w:val="2"/>
          </w:tcPr>
          <w:p w14:paraId="0AD7AA3B">
            <w:pPr>
              <w:ind w:right="709"/>
              <w:jc w:val="center"/>
            </w:pPr>
            <w:r>
              <w:t>5</w:t>
            </w:r>
          </w:p>
        </w:tc>
        <w:tc>
          <w:tcPr>
            <w:tcW w:w="1701" w:type="dxa"/>
          </w:tcPr>
          <w:p w14:paraId="1300F77A">
            <w:pPr>
              <w:spacing w:after="0" w:line="240" w:lineRule="auto"/>
              <w:ind w:right="709"/>
              <w:jc w:val="center"/>
            </w:pPr>
            <w:r>
              <w:t>5</w:t>
            </w:r>
          </w:p>
        </w:tc>
        <w:tc>
          <w:tcPr>
            <w:tcW w:w="1559" w:type="dxa"/>
          </w:tcPr>
          <w:p w14:paraId="3BC85503">
            <w:pPr>
              <w:spacing w:after="0" w:line="240" w:lineRule="auto"/>
              <w:ind w:right="709"/>
              <w:jc w:val="center"/>
            </w:pPr>
            <w:r>
              <w:t>10</w:t>
            </w:r>
          </w:p>
        </w:tc>
      </w:tr>
      <w:tr w14:paraId="28AB2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8" w:type="dxa"/>
          </w:tcPr>
          <w:p w14:paraId="383BB149">
            <w:pPr>
              <w:spacing w:after="0" w:line="240" w:lineRule="auto"/>
              <w:ind w:right="709"/>
            </w:pPr>
            <w:r>
              <w:t>Литературное чтение</w:t>
            </w:r>
          </w:p>
        </w:tc>
        <w:tc>
          <w:tcPr>
            <w:tcW w:w="3686" w:type="dxa"/>
            <w:gridSpan w:val="2"/>
          </w:tcPr>
          <w:p w14:paraId="7EBAFD2E">
            <w:pPr>
              <w:ind w:right="709"/>
              <w:jc w:val="center"/>
            </w:pPr>
            <w:r>
              <w:t>3</w:t>
            </w:r>
          </w:p>
        </w:tc>
        <w:tc>
          <w:tcPr>
            <w:tcW w:w="1701" w:type="dxa"/>
          </w:tcPr>
          <w:p w14:paraId="49A2C1BF">
            <w:pPr>
              <w:spacing w:after="0" w:line="240" w:lineRule="auto"/>
              <w:ind w:right="709"/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65DD359E">
            <w:pPr>
              <w:spacing w:after="0" w:line="240" w:lineRule="auto"/>
              <w:ind w:right="709"/>
              <w:jc w:val="center"/>
            </w:pPr>
            <w:r>
              <w:t>3</w:t>
            </w:r>
          </w:p>
        </w:tc>
      </w:tr>
      <w:tr w14:paraId="388C2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368" w:type="dxa"/>
            <w:vMerge w:val="restart"/>
          </w:tcPr>
          <w:p w14:paraId="38517D2E">
            <w:pPr>
              <w:spacing w:after="0" w:line="240" w:lineRule="auto"/>
              <w:ind w:right="709"/>
            </w:pPr>
            <w:r>
              <w:t>Родной (хакасский) язык</w:t>
            </w:r>
          </w:p>
        </w:tc>
        <w:tc>
          <w:tcPr>
            <w:tcW w:w="1843" w:type="dxa"/>
          </w:tcPr>
          <w:p w14:paraId="1CACE3CE">
            <w:pPr>
              <w:spacing w:after="0" w:line="240" w:lineRule="auto"/>
              <w:ind w:right="709"/>
              <w:jc w:val="center"/>
            </w:pPr>
            <w:r>
              <w:t>1</w:t>
            </w:r>
          </w:p>
        </w:tc>
        <w:tc>
          <w:tcPr>
            <w:tcW w:w="1843" w:type="dxa"/>
          </w:tcPr>
          <w:p w14:paraId="455D675A">
            <w:pPr>
              <w:ind w:right="709"/>
              <w:jc w:val="center"/>
            </w:pPr>
            <w:r>
              <w:t>1</w:t>
            </w:r>
          </w:p>
        </w:tc>
        <w:tc>
          <w:tcPr>
            <w:tcW w:w="1701" w:type="dxa"/>
          </w:tcPr>
          <w:p w14:paraId="3E372A44">
            <w:pPr>
              <w:spacing w:after="0" w:line="240" w:lineRule="auto"/>
              <w:ind w:right="709"/>
              <w:jc w:val="center"/>
            </w:pPr>
            <w:r>
              <w:t>0,5</w:t>
            </w:r>
          </w:p>
        </w:tc>
        <w:tc>
          <w:tcPr>
            <w:tcW w:w="1559" w:type="dxa"/>
            <w:vMerge w:val="restart"/>
          </w:tcPr>
          <w:p w14:paraId="39ED7454">
            <w:pPr>
              <w:spacing w:after="0" w:line="240" w:lineRule="auto"/>
              <w:ind w:right="709"/>
              <w:jc w:val="center"/>
            </w:pPr>
            <w:r>
              <w:t>1</w:t>
            </w:r>
          </w:p>
        </w:tc>
      </w:tr>
      <w:tr w14:paraId="0081A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3368" w:type="dxa"/>
            <w:vMerge w:val="continue"/>
          </w:tcPr>
          <w:p w14:paraId="50F9F57B">
            <w:pPr>
              <w:spacing w:after="0" w:line="240" w:lineRule="auto"/>
              <w:ind w:right="709"/>
            </w:pPr>
          </w:p>
        </w:tc>
        <w:tc>
          <w:tcPr>
            <w:tcW w:w="5387" w:type="dxa"/>
            <w:gridSpan w:val="3"/>
          </w:tcPr>
          <w:p w14:paraId="6CC0FA26">
            <w:pPr>
              <w:ind w:right="70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vMerge w:val="continue"/>
          </w:tcPr>
          <w:p w14:paraId="5D259390">
            <w:pPr>
              <w:spacing w:after="0" w:line="240" w:lineRule="auto"/>
              <w:ind w:right="709"/>
              <w:jc w:val="center"/>
            </w:pPr>
          </w:p>
        </w:tc>
      </w:tr>
      <w:tr w14:paraId="266B7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3368" w:type="dxa"/>
            <w:vMerge w:val="restart"/>
          </w:tcPr>
          <w:p w14:paraId="52ED5434">
            <w:pPr>
              <w:spacing w:after="0" w:line="240" w:lineRule="auto"/>
              <w:ind w:right="709"/>
            </w:pPr>
            <w:r>
              <w:t>Литературное чтение на родном (хакасском языке)</w:t>
            </w:r>
          </w:p>
        </w:tc>
        <w:tc>
          <w:tcPr>
            <w:tcW w:w="1843" w:type="dxa"/>
          </w:tcPr>
          <w:p w14:paraId="68A911F7">
            <w:pPr>
              <w:spacing w:after="0" w:line="240" w:lineRule="auto"/>
              <w:ind w:right="709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843" w:type="dxa"/>
          </w:tcPr>
          <w:p w14:paraId="2862C437">
            <w:pPr>
              <w:ind w:right="709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701" w:type="dxa"/>
          </w:tcPr>
          <w:p w14:paraId="16587309">
            <w:pPr>
              <w:spacing w:after="0" w:line="240" w:lineRule="auto"/>
              <w:ind w:right="709"/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  <w:p w14:paraId="0E621A2B">
            <w:pPr>
              <w:spacing w:after="0" w:line="240" w:lineRule="auto"/>
              <w:ind w:right="709"/>
              <w:jc w:val="center"/>
              <w:rPr>
                <w:bCs/>
              </w:rPr>
            </w:pPr>
          </w:p>
        </w:tc>
        <w:tc>
          <w:tcPr>
            <w:tcW w:w="1559" w:type="dxa"/>
            <w:vMerge w:val="restart"/>
          </w:tcPr>
          <w:p w14:paraId="7317671D">
            <w:pPr>
              <w:spacing w:after="0" w:line="240" w:lineRule="auto"/>
              <w:ind w:right="709"/>
              <w:jc w:val="center"/>
            </w:pPr>
            <w:r>
              <w:t>1</w:t>
            </w:r>
          </w:p>
        </w:tc>
      </w:tr>
      <w:tr w14:paraId="6047D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368" w:type="dxa"/>
            <w:vMerge w:val="continue"/>
          </w:tcPr>
          <w:p w14:paraId="5C796A58">
            <w:pPr>
              <w:spacing w:after="0" w:line="240" w:lineRule="auto"/>
              <w:ind w:right="709"/>
            </w:pPr>
          </w:p>
        </w:tc>
        <w:tc>
          <w:tcPr>
            <w:tcW w:w="5387" w:type="dxa"/>
            <w:gridSpan w:val="3"/>
          </w:tcPr>
          <w:p w14:paraId="12DDBAF0">
            <w:pPr>
              <w:ind w:right="709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9" w:type="dxa"/>
            <w:vMerge w:val="continue"/>
          </w:tcPr>
          <w:p w14:paraId="5A63A553">
            <w:pPr>
              <w:spacing w:after="0" w:line="240" w:lineRule="auto"/>
              <w:ind w:right="709"/>
              <w:jc w:val="center"/>
            </w:pPr>
          </w:p>
        </w:tc>
      </w:tr>
      <w:tr w14:paraId="62858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8" w:type="dxa"/>
          </w:tcPr>
          <w:p w14:paraId="222FE889">
            <w:pPr>
              <w:spacing w:after="0" w:line="240" w:lineRule="auto"/>
              <w:ind w:right="709"/>
            </w:pPr>
            <w:r>
              <w:t>Иностранный язык</w:t>
            </w:r>
          </w:p>
        </w:tc>
        <w:tc>
          <w:tcPr>
            <w:tcW w:w="5387" w:type="dxa"/>
            <w:gridSpan w:val="3"/>
          </w:tcPr>
          <w:p w14:paraId="4F0F785A">
            <w:pPr>
              <w:spacing w:after="0" w:line="240" w:lineRule="auto"/>
              <w:ind w:right="70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</w:tcPr>
          <w:p w14:paraId="262BDD08">
            <w:pPr>
              <w:spacing w:after="0" w:line="240" w:lineRule="auto"/>
              <w:ind w:right="709"/>
              <w:jc w:val="center"/>
            </w:pPr>
            <w:r>
              <w:t>2</w:t>
            </w:r>
          </w:p>
        </w:tc>
      </w:tr>
      <w:tr w14:paraId="172F9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8" w:type="dxa"/>
          </w:tcPr>
          <w:p w14:paraId="6695AC88">
            <w:pPr>
              <w:spacing w:after="0" w:line="240" w:lineRule="auto"/>
              <w:ind w:right="709"/>
            </w:pPr>
            <w:r>
              <w:t>Математика</w:t>
            </w:r>
          </w:p>
        </w:tc>
        <w:tc>
          <w:tcPr>
            <w:tcW w:w="3686" w:type="dxa"/>
            <w:gridSpan w:val="2"/>
          </w:tcPr>
          <w:p w14:paraId="292659B3">
            <w:pPr>
              <w:ind w:right="709"/>
              <w:jc w:val="center"/>
            </w:pPr>
            <w:r>
              <w:t>4</w:t>
            </w:r>
          </w:p>
        </w:tc>
        <w:tc>
          <w:tcPr>
            <w:tcW w:w="1701" w:type="dxa"/>
          </w:tcPr>
          <w:p w14:paraId="6209B784">
            <w:pPr>
              <w:spacing w:after="0" w:line="240" w:lineRule="auto"/>
              <w:ind w:right="709"/>
              <w:jc w:val="center"/>
            </w:pPr>
            <w:r>
              <w:t>4</w:t>
            </w:r>
          </w:p>
        </w:tc>
        <w:tc>
          <w:tcPr>
            <w:tcW w:w="1559" w:type="dxa"/>
          </w:tcPr>
          <w:p w14:paraId="48A89EFF">
            <w:pPr>
              <w:spacing w:after="0" w:line="240" w:lineRule="auto"/>
              <w:ind w:right="709"/>
              <w:jc w:val="center"/>
            </w:pPr>
            <w:r>
              <w:t>8</w:t>
            </w:r>
          </w:p>
        </w:tc>
      </w:tr>
      <w:tr w14:paraId="26E0D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8" w:type="dxa"/>
          </w:tcPr>
          <w:p w14:paraId="1C9C56D6">
            <w:pPr>
              <w:spacing w:after="0" w:line="240" w:lineRule="auto"/>
              <w:ind w:right="709"/>
            </w:pPr>
            <w:r>
              <w:t>Окружающий мир</w:t>
            </w:r>
          </w:p>
        </w:tc>
        <w:tc>
          <w:tcPr>
            <w:tcW w:w="5387" w:type="dxa"/>
            <w:gridSpan w:val="3"/>
          </w:tcPr>
          <w:p w14:paraId="66FC16F1">
            <w:pPr>
              <w:ind w:right="70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</w:tcPr>
          <w:p w14:paraId="5D8B1297">
            <w:pPr>
              <w:spacing w:after="0" w:line="240" w:lineRule="auto"/>
              <w:ind w:right="709"/>
              <w:jc w:val="center"/>
            </w:pPr>
            <w:r>
              <w:t>2</w:t>
            </w:r>
          </w:p>
        </w:tc>
      </w:tr>
      <w:tr w14:paraId="20791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8" w:type="dxa"/>
          </w:tcPr>
          <w:p w14:paraId="5B3F3CD4">
            <w:pPr>
              <w:spacing w:after="0" w:line="240" w:lineRule="auto"/>
              <w:ind w:right="709"/>
            </w:pPr>
            <w:r>
              <w:t>Основы религиозных культур и светской этики</w:t>
            </w:r>
          </w:p>
        </w:tc>
        <w:tc>
          <w:tcPr>
            <w:tcW w:w="1843" w:type="dxa"/>
          </w:tcPr>
          <w:p w14:paraId="4D045B3D">
            <w:pPr>
              <w:spacing w:after="0" w:line="240" w:lineRule="auto"/>
              <w:ind w:right="709"/>
              <w:jc w:val="center"/>
            </w:pPr>
          </w:p>
        </w:tc>
        <w:tc>
          <w:tcPr>
            <w:tcW w:w="1843" w:type="dxa"/>
          </w:tcPr>
          <w:p w14:paraId="79DBECE8">
            <w:pPr>
              <w:ind w:right="709"/>
              <w:jc w:val="center"/>
            </w:pPr>
            <w:r>
              <w:t>0</w:t>
            </w:r>
          </w:p>
        </w:tc>
        <w:tc>
          <w:tcPr>
            <w:tcW w:w="1701" w:type="dxa"/>
          </w:tcPr>
          <w:p w14:paraId="652E171A">
            <w:pPr>
              <w:spacing w:after="0" w:line="240" w:lineRule="auto"/>
              <w:ind w:right="709"/>
              <w:jc w:val="center"/>
            </w:pPr>
            <w:r>
              <w:t>1</w:t>
            </w:r>
          </w:p>
        </w:tc>
        <w:tc>
          <w:tcPr>
            <w:tcW w:w="1559" w:type="dxa"/>
          </w:tcPr>
          <w:p w14:paraId="0B47C956">
            <w:pPr>
              <w:spacing w:after="0" w:line="240" w:lineRule="auto"/>
              <w:ind w:right="709"/>
              <w:jc w:val="center"/>
            </w:pPr>
            <w:r>
              <w:t>1</w:t>
            </w:r>
          </w:p>
        </w:tc>
      </w:tr>
      <w:tr w14:paraId="16DD1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8" w:type="dxa"/>
          </w:tcPr>
          <w:p w14:paraId="15CF9899">
            <w:pPr>
              <w:spacing w:after="0" w:line="240" w:lineRule="auto"/>
              <w:ind w:right="709"/>
            </w:pPr>
            <w:r>
              <w:t>Изобразительное искусство</w:t>
            </w:r>
          </w:p>
        </w:tc>
        <w:tc>
          <w:tcPr>
            <w:tcW w:w="5387" w:type="dxa"/>
            <w:gridSpan w:val="3"/>
          </w:tcPr>
          <w:p w14:paraId="53B79B75">
            <w:pPr>
              <w:ind w:right="70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</w:tcPr>
          <w:p w14:paraId="449EC8C7">
            <w:pPr>
              <w:spacing w:after="0" w:line="240" w:lineRule="auto"/>
              <w:ind w:right="709"/>
              <w:jc w:val="center"/>
            </w:pPr>
            <w:r>
              <w:t>1</w:t>
            </w:r>
          </w:p>
        </w:tc>
      </w:tr>
      <w:tr w14:paraId="0E995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8" w:type="dxa"/>
          </w:tcPr>
          <w:p w14:paraId="630D41E0">
            <w:pPr>
              <w:spacing w:after="0" w:line="240" w:lineRule="auto"/>
              <w:ind w:right="709"/>
            </w:pPr>
            <w:r>
              <w:t>Музыка</w:t>
            </w:r>
          </w:p>
        </w:tc>
        <w:tc>
          <w:tcPr>
            <w:tcW w:w="5387" w:type="dxa"/>
            <w:gridSpan w:val="3"/>
          </w:tcPr>
          <w:p w14:paraId="7C3F650A">
            <w:pPr>
              <w:ind w:right="70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</w:tcPr>
          <w:p w14:paraId="148705AE">
            <w:pPr>
              <w:spacing w:after="0" w:line="240" w:lineRule="auto"/>
              <w:ind w:right="709"/>
              <w:jc w:val="center"/>
            </w:pPr>
            <w:r>
              <w:t>1</w:t>
            </w:r>
          </w:p>
        </w:tc>
      </w:tr>
      <w:tr w14:paraId="48875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8" w:type="dxa"/>
          </w:tcPr>
          <w:p w14:paraId="5E6EFC98">
            <w:pPr>
              <w:spacing w:after="0" w:line="240" w:lineRule="auto"/>
              <w:ind w:right="709"/>
            </w:pPr>
            <w:r>
              <w:t>Труд (технология)</w:t>
            </w:r>
          </w:p>
        </w:tc>
        <w:tc>
          <w:tcPr>
            <w:tcW w:w="5387" w:type="dxa"/>
            <w:gridSpan w:val="3"/>
          </w:tcPr>
          <w:p w14:paraId="2988FFA0">
            <w:pPr>
              <w:ind w:right="70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</w:tcPr>
          <w:p w14:paraId="0BB6DE58">
            <w:pPr>
              <w:spacing w:after="0" w:line="240" w:lineRule="auto"/>
              <w:ind w:right="709"/>
              <w:jc w:val="center"/>
            </w:pPr>
            <w:r>
              <w:t>1</w:t>
            </w:r>
          </w:p>
        </w:tc>
      </w:tr>
      <w:tr w14:paraId="13B93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8" w:type="dxa"/>
          </w:tcPr>
          <w:p w14:paraId="47F94A0D">
            <w:pPr>
              <w:spacing w:after="0" w:line="240" w:lineRule="auto"/>
              <w:ind w:right="709"/>
            </w:pPr>
            <w:r>
              <w:t>Физическая культура</w:t>
            </w:r>
          </w:p>
        </w:tc>
        <w:tc>
          <w:tcPr>
            <w:tcW w:w="5387" w:type="dxa"/>
            <w:gridSpan w:val="3"/>
          </w:tcPr>
          <w:p w14:paraId="66AB170E">
            <w:pPr>
              <w:ind w:right="70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</w:tcPr>
          <w:p w14:paraId="01FD767C">
            <w:pPr>
              <w:spacing w:after="0" w:line="240" w:lineRule="auto"/>
              <w:ind w:right="709"/>
              <w:jc w:val="center"/>
            </w:pPr>
            <w:r>
              <w:t>2</w:t>
            </w:r>
          </w:p>
        </w:tc>
      </w:tr>
      <w:tr w14:paraId="346E3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8" w:type="dxa"/>
            <w:shd w:val="clear" w:color="auto" w:fill="00FF00"/>
          </w:tcPr>
          <w:p w14:paraId="0F2B619E">
            <w:pPr>
              <w:spacing w:after="0" w:line="240" w:lineRule="auto"/>
              <w:ind w:right="709"/>
            </w:pPr>
            <w:r>
              <w:t>Итого</w:t>
            </w:r>
          </w:p>
        </w:tc>
        <w:tc>
          <w:tcPr>
            <w:tcW w:w="1843" w:type="dxa"/>
            <w:shd w:val="clear" w:color="auto" w:fill="00FF00"/>
          </w:tcPr>
          <w:p w14:paraId="31E287F4">
            <w:pPr>
              <w:spacing w:after="0" w:line="240" w:lineRule="auto"/>
              <w:ind w:right="709"/>
              <w:jc w:val="center"/>
            </w:pPr>
            <w:r>
              <w:t>23</w:t>
            </w:r>
          </w:p>
        </w:tc>
        <w:tc>
          <w:tcPr>
            <w:tcW w:w="1843" w:type="dxa"/>
            <w:shd w:val="clear" w:color="auto" w:fill="00FF00"/>
          </w:tcPr>
          <w:p w14:paraId="205239A4">
            <w:pPr>
              <w:ind w:right="709"/>
              <w:jc w:val="center"/>
            </w:pPr>
            <w:r>
              <w:t>23</w:t>
            </w:r>
          </w:p>
        </w:tc>
        <w:tc>
          <w:tcPr>
            <w:tcW w:w="1701" w:type="dxa"/>
            <w:shd w:val="clear" w:color="auto" w:fill="00FF00"/>
          </w:tcPr>
          <w:p w14:paraId="33084D78">
            <w:pPr>
              <w:spacing w:after="0" w:line="240" w:lineRule="auto"/>
              <w:ind w:right="709"/>
              <w:jc w:val="center"/>
            </w:pPr>
            <w:r>
              <w:t>23</w:t>
            </w:r>
          </w:p>
        </w:tc>
        <w:tc>
          <w:tcPr>
            <w:tcW w:w="1559" w:type="dxa"/>
            <w:shd w:val="clear" w:color="auto" w:fill="00FF00"/>
          </w:tcPr>
          <w:p w14:paraId="4280398B">
            <w:pPr>
              <w:spacing w:after="0" w:line="240" w:lineRule="auto"/>
              <w:ind w:right="709"/>
              <w:jc w:val="center"/>
            </w:pPr>
            <w:r>
              <w:t>36</w:t>
            </w:r>
          </w:p>
        </w:tc>
      </w:tr>
      <w:tr w14:paraId="39A9C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8" w:type="dxa"/>
            <w:shd w:val="clear" w:color="auto" w:fill="00FF00"/>
          </w:tcPr>
          <w:p w14:paraId="2355DE22">
            <w:pPr>
              <w:spacing w:after="0" w:line="240" w:lineRule="auto"/>
              <w:ind w:right="709"/>
            </w:pPr>
            <w:r>
              <w:t>ИТОГО недельная нагрузка</w:t>
            </w:r>
          </w:p>
        </w:tc>
        <w:tc>
          <w:tcPr>
            <w:tcW w:w="1843" w:type="dxa"/>
            <w:shd w:val="clear" w:color="auto" w:fill="00FF00"/>
          </w:tcPr>
          <w:p w14:paraId="5D8EFDFB">
            <w:pPr>
              <w:spacing w:after="0" w:line="240" w:lineRule="auto"/>
              <w:ind w:right="709"/>
              <w:jc w:val="center"/>
            </w:pPr>
            <w:r>
              <w:t>23</w:t>
            </w:r>
          </w:p>
        </w:tc>
        <w:tc>
          <w:tcPr>
            <w:tcW w:w="1843" w:type="dxa"/>
            <w:shd w:val="clear" w:color="auto" w:fill="00FF00"/>
          </w:tcPr>
          <w:p w14:paraId="3DF794B8">
            <w:pPr>
              <w:ind w:right="709"/>
              <w:jc w:val="center"/>
            </w:pPr>
            <w:r>
              <w:t>23</w:t>
            </w:r>
          </w:p>
        </w:tc>
        <w:tc>
          <w:tcPr>
            <w:tcW w:w="1701" w:type="dxa"/>
            <w:shd w:val="clear" w:color="auto" w:fill="00FF00"/>
          </w:tcPr>
          <w:p w14:paraId="2850C181">
            <w:pPr>
              <w:spacing w:after="0" w:line="240" w:lineRule="auto"/>
              <w:ind w:right="709"/>
              <w:jc w:val="center"/>
            </w:pPr>
            <w:r>
              <w:t>23</w:t>
            </w:r>
          </w:p>
        </w:tc>
        <w:tc>
          <w:tcPr>
            <w:tcW w:w="1559" w:type="dxa"/>
            <w:shd w:val="clear" w:color="auto" w:fill="00FF00"/>
          </w:tcPr>
          <w:p w14:paraId="4EA89ACA">
            <w:pPr>
              <w:spacing w:after="0" w:line="240" w:lineRule="auto"/>
              <w:ind w:right="709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  <w:tr w14:paraId="3DEE4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8" w:type="dxa"/>
            <w:shd w:val="clear" w:color="auto" w:fill="FCE3FC"/>
          </w:tcPr>
          <w:p w14:paraId="7491A80C">
            <w:pPr>
              <w:spacing w:after="0" w:line="240" w:lineRule="auto"/>
              <w:ind w:right="709"/>
            </w:pPr>
            <w:r>
              <w:t>Количество учебных недель</w:t>
            </w:r>
          </w:p>
        </w:tc>
        <w:tc>
          <w:tcPr>
            <w:tcW w:w="1843" w:type="dxa"/>
            <w:shd w:val="clear" w:color="auto" w:fill="FCE3FC"/>
          </w:tcPr>
          <w:p w14:paraId="5CD7FAF5">
            <w:pPr>
              <w:spacing w:after="0" w:line="240" w:lineRule="auto"/>
              <w:ind w:right="709"/>
              <w:jc w:val="center"/>
            </w:pPr>
            <w:r>
              <w:t>34</w:t>
            </w:r>
          </w:p>
        </w:tc>
        <w:tc>
          <w:tcPr>
            <w:tcW w:w="1843" w:type="dxa"/>
            <w:shd w:val="clear" w:color="auto" w:fill="FCE3FC"/>
          </w:tcPr>
          <w:p w14:paraId="687BD205">
            <w:pPr>
              <w:ind w:right="709"/>
              <w:jc w:val="center"/>
            </w:pPr>
            <w:r>
              <w:t>34</w:t>
            </w:r>
          </w:p>
        </w:tc>
        <w:tc>
          <w:tcPr>
            <w:tcW w:w="1701" w:type="dxa"/>
            <w:shd w:val="clear" w:color="auto" w:fill="FCE3FC"/>
          </w:tcPr>
          <w:p w14:paraId="40C84DD6">
            <w:pPr>
              <w:spacing w:after="0" w:line="240" w:lineRule="auto"/>
              <w:ind w:right="709"/>
              <w:jc w:val="center"/>
            </w:pPr>
            <w:r>
              <w:t>34</w:t>
            </w:r>
          </w:p>
        </w:tc>
        <w:tc>
          <w:tcPr>
            <w:tcW w:w="1559" w:type="dxa"/>
            <w:shd w:val="clear" w:color="auto" w:fill="FCE3FC"/>
          </w:tcPr>
          <w:p w14:paraId="61616868">
            <w:pPr>
              <w:spacing w:after="0" w:line="240" w:lineRule="auto"/>
              <w:ind w:right="709"/>
              <w:jc w:val="center"/>
            </w:pPr>
            <w:r>
              <w:t>34</w:t>
            </w:r>
          </w:p>
        </w:tc>
      </w:tr>
      <w:tr w14:paraId="73493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8" w:type="dxa"/>
            <w:shd w:val="clear" w:color="auto" w:fill="FCE3FC"/>
          </w:tcPr>
          <w:p w14:paraId="15ACFA61">
            <w:pPr>
              <w:spacing w:after="0" w:line="240" w:lineRule="auto"/>
              <w:ind w:right="709"/>
            </w:pPr>
            <w:r>
              <w:t>Всего часов в год</w:t>
            </w:r>
          </w:p>
        </w:tc>
        <w:tc>
          <w:tcPr>
            <w:tcW w:w="1843" w:type="dxa"/>
            <w:shd w:val="clear" w:color="auto" w:fill="FCE3FC"/>
          </w:tcPr>
          <w:p w14:paraId="70DD9591">
            <w:pPr>
              <w:spacing w:after="0" w:line="240" w:lineRule="auto"/>
              <w:ind w:right="709"/>
              <w:jc w:val="center"/>
            </w:pPr>
            <w:r>
              <w:t>782</w:t>
            </w:r>
          </w:p>
        </w:tc>
        <w:tc>
          <w:tcPr>
            <w:tcW w:w="1843" w:type="dxa"/>
            <w:shd w:val="clear" w:color="auto" w:fill="FCE3FC"/>
          </w:tcPr>
          <w:p w14:paraId="3942EA72">
            <w:pPr>
              <w:ind w:right="709"/>
              <w:jc w:val="center"/>
            </w:pPr>
            <w:r>
              <w:t>782</w:t>
            </w:r>
          </w:p>
        </w:tc>
        <w:tc>
          <w:tcPr>
            <w:tcW w:w="1701" w:type="dxa"/>
            <w:shd w:val="clear" w:color="auto" w:fill="FCE3FC"/>
          </w:tcPr>
          <w:p w14:paraId="57D32E2F">
            <w:pPr>
              <w:spacing w:after="0" w:line="240" w:lineRule="auto"/>
              <w:ind w:right="709"/>
              <w:jc w:val="center"/>
            </w:pPr>
            <w:r>
              <w:t>782</w:t>
            </w:r>
          </w:p>
        </w:tc>
        <w:tc>
          <w:tcPr>
            <w:tcW w:w="1559" w:type="dxa"/>
            <w:shd w:val="clear" w:color="auto" w:fill="FCE3FC"/>
          </w:tcPr>
          <w:p w14:paraId="2853C5DC">
            <w:pPr>
              <w:spacing w:after="0" w:line="240" w:lineRule="auto"/>
              <w:ind w:right="709"/>
              <w:jc w:val="center"/>
            </w:pPr>
            <w:r>
              <w:t>1224/1564</w:t>
            </w:r>
          </w:p>
        </w:tc>
      </w:tr>
    </w:tbl>
    <w:p w14:paraId="4010BC07">
      <w:r>
        <w:rPr>
          <w:b/>
          <w:sz w:val="32"/>
        </w:rPr>
        <w:t>План внеурочной деятельности (недельный)</w:t>
      </w:r>
    </w:p>
    <w:p w14:paraId="1E800953">
      <w:r>
        <w:t>Муниципальное бюджетное общеобразовательное учреждение «Орджоникидзевская средняя общеобразовательная школа»</w:t>
      </w:r>
    </w:p>
    <w:tbl>
      <w:tblPr>
        <w:tblStyle w:val="10"/>
        <w:tblW w:w="101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2127"/>
        <w:gridCol w:w="1842"/>
        <w:gridCol w:w="2127"/>
      </w:tblGrid>
      <w:tr w14:paraId="764E8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restart"/>
            <w:shd w:val="clear" w:color="auto" w:fill="D9D9D9"/>
          </w:tcPr>
          <w:p w14:paraId="5556047B">
            <w:pPr>
              <w:spacing w:after="0" w:line="240" w:lineRule="auto"/>
            </w:pPr>
            <w:r>
              <w:rPr>
                <w:b/>
              </w:rPr>
              <w:t>Учебные курсы</w:t>
            </w:r>
          </w:p>
          <w:p w14:paraId="19FF5D7D">
            <w:pPr>
              <w:spacing w:after="0" w:line="240" w:lineRule="auto"/>
            </w:pPr>
          </w:p>
        </w:tc>
        <w:tc>
          <w:tcPr>
            <w:tcW w:w="6096" w:type="dxa"/>
            <w:gridSpan w:val="3"/>
            <w:shd w:val="clear" w:color="auto" w:fill="D9D9D9"/>
          </w:tcPr>
          <w:p w14:paraId="65B6B85B">
            <w:pPr>
              <w:spacing w:after="0" w:line="240" w:lineRule="auto"/>
              <w:ind w:right="2272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14:paraId="3BCEB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 w14:paraId="658B3C40">
            <w:pPr>
              <w:spacing w:after="0" w:line="240" w:lineRule="auto"/>
            </w:pPr>
          </w:p>
        </w:tc>
        <w:tc>
          <w:tcPr>
            <w:tcW w:w="2127" w:type="dxa"/>
            <w:shd w:val="clear" w:color="auto" w:fill="D9D9D9"/>
          </w:tcPr>
          <w:p w14:paraId="0408F84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842" w:type="dxa"/>
            <w:shd w:val="clear" w:color="auto" w:fill="D9D9D9"/>
          </w:tcPr>
          <w:p w14:paraId="1B9AE555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127" w:type="dxa"/>
            <w:shd w:val="clear" w:color="auto" w:fill="D9D9D9"/>
          </w:tcPr>
          <w:p w14:paraId="21BDAE33">
            <w:pPr>
              <w:spacing w:after="0" w:line="240" w:lineRule="auto"/>
              <w:jc w:val="center"/>
            </w:pPr>
            <w:r>
              <w:rPr>
                <w:b/>
              </w:rPr>
              <w:t>4</w:t>
            </w:r>
          </w:p>
        </w:tc>
      </w:tr>
      <w:tr w14:paraId="6AFF9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4077" w:type="dxa"/>
          </w:tcPr>
          <w:p w14:paraId="0FE1C263">
            <w:pPr>
              <w:spacing w:after="0" w:line="240" w:lineRule="auto"/>
            </w:pPr>
            <w:r>
              <w:t>Разговоры о важном</w:t>
            </w:r>
          </w:p>
        </w:tc>
        <w:tc>
          <w:tcPr>
            <w:tcW w:w="6096" w:type="dxa"/>
            <w:gridSpan w:val="3"/>
          </w:tcPr>
          <w:p w14:paraId="6EE067D5">
            <w:pPr>
              <w:jc w:val="center"/>
            </w:pPr>
            <w:r>
              <w:t>1</w:t>
            </w:r>
          </w:p>
        </w:tc>
      </w:tr>
      <w:tr w14:paraId="1F405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648C5917">
            <w:pPr>
              <w:spacing w:after="0" w:line="240" w:lineRule="auto"/>
            </w:pPr>
            <w:r>
              <w:t>Орлята России</w:t>
            </w:r>
          </w:p>
        </w:tc>
        <w:tc>
          <w:tcPr>
            <w:tcW w:w="6096" w:type="dxa"/>
            <w:gridSpan w:val="3"/>
          </w:tcPr>
          <w:p w14:paraId="2B83A334">
            <w:pPr>
              <w:jc w:val="center"/>
            </w:pPr>
            <w:r>
              <w:t>1</w:t>
            </w:r>
          </w:p>
        </w:tc>
      </w:tr>
      <w:tr w14:paraId="1C3F2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4077" w:type="dxa"/>
          </w:tcPr>
          <w:p w14:paraId="306E1969">
            <w:pPr>
              <w:spacing w:after="0" w:line="240" w:lineRule="auto"/>
            </w:pPr>
            <w:r>
              <w:t>Юный исследователь</w:t>
            </w:r>
          </w:p>
        </w:tc>
        <w:tc>
          <w:tcPr>
            <w:tcW w:w="6096" w:type="dxa"/>
            <w:gridSpan w:val="3"/>
          </w:tcPr>
          <w:p w14:paraId="4B4C5295">
            <w:pPr>
              <w:jc w:val="center"/>
            </w:pPr>
            <w:r>
              <w:t>1</w:t>
            </w:r>
          </w:p>
        </w:tc>
      </w:tr>
      <w:tr w14:paraId="1A74B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04E6F168">
            <w:pPr>
              <w:spacing w:after="0" w:line="240" w:lineRule="auto"/>
            </w:pPr>
            <w:r>
              <w:t>Игротека спорта</w:t>
            </w:r>
          </w:p>
        </w:tc>
        <w:tc>
          <w:tcPr>
            <w:tcW w:w="6096" w:type="dxa"/>
            <w:gridSpan w:val="3"/>
          </w:tcPr>
          <w:p w14:paraId="1884F722">
            <w:pPr>
              <w:jc w:val="center"/>
            </w:pPr>
            <w:r>
              <w:t>1</w:t>
            </w:r>
          </w:p>
        </w:tc>
      </w:tr>
      <w:tr w14:paraId="1C059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shd w:val="clear" w:color="auto" w:fill="00FF00"/>
          </w:tcPr>
          <w:p w14:paraId="490495E7">
            <w:pPr>
              <w:spacing w:after="0" w:line="240" w:lineRule="auto"/>
            </w:pPr>
            <w:r>
              <w:t>ИТОГО недельная нагрузка</w:t>
            </w:r>
          </w:p>
        </w:tc>
        <w:tc>
          <w:tcPr>
            <w:tcW w:w="6096" w:type="dxa"/>
            <w:gridSpan w:val="3"/>
            <w:shd w:val="clear" w:color="auto" w:fill="00FF00"/>
          </w:tcPr>
          <w:p w14:paraId="22FFB421">
            <w:pPr>
              <w:jc w:val="center"/>
            </w:pPr>
            <w:r>
              <w:t>4</w:t>
            </w:r>
          </w:p>
        </w:tc>
      </w:tr>
    </w:tbl>
    <w:p w14:paraId="35FA97E1"/>
    <w:p w14:paraId="3F8FBC12">
      <w:pPr>
        <w:pStyle w:val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Формы, периодичность и порядок проведения текущей и промежуточной аттестации</w:t>
      </w:r>
    </w:p>
    <w:p w14:paraId="7421CE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 соответствии со ст.2 п.22, ст.58 п.1 Федерального закона от 29.12.2012 г. № 273-  ФЗ «Об образовании в Российской Федерации» промежуточная аттестация сопровождает освоение образовательной программы (отдельной части, всего объема учебного предмета, курса, дисциплины) и проводится в формах, определенных учебным планом и в порядке, установленным образовательной организацией на основании Положения о формах, периодичности и порядке текущего контроля успеваемости и промежуточной аттестации обучающихся МБОУ «Орджоникидзевская средняя общеобразовательная школа». </w:t>
      </w:r>
    </w:p>
    <w:p w14:paraId="4075FD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2026-2027 учебном году для обучающихся по программам начального общего образования определяется следующий порядок и сроки промежуточной аттестации: 1 класс - безотметочное оценивание.</w:t>
      </w:r>
      <w:r>
        <w:rPr>
          <w:rFonts w:ascii="Times New Roman" w:hAnsi="Times New Roman" w:cs="Times New Roman"/>
          <w:i/>
          <w:sz w:val="24"/>
          <w:szCs w:val="24"/>
        </w:rPr>
        <w:t xml:space="preserve"> Текущий контроль аттестации </w:t>
      </w:r>
      <w:r>
        <w:rPr>
          <w:rFonts w:ascii="Times New Roman" w:hAnsi="Times New Roman" w:cs="Times New Roman"/>
          <w:sz w:val="24"/>
          <w:szCs w:val="24"/>
        </w:rPr>
        <w:t xml:space="preserve">проводится во 2 - 4-х классах по четвертям в соответствии с графиком контрольных работ. </w:t>
      </w:r>
    </w:p>
    <w:p w14:paraId="70D92D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 планировании оценочных процедур педагогические работники школы придерживаются следующих рекомендаций: </w:t>
      </w:r>
    </w:p>
    <w:p w14:paraId="5830D2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-Проводить оценочные процедуры по каждому учебному предмету в одной параллели классов не чаще 1 раза в 2.5 недели. При этом объем учебного времени, затрачиваемого на проведение оценочных процедур, не должен превышать 10% от всего объема учебного времени, отводимого на изучение данного учебного предмета в данной параллели в текущем учебном году; </w:t>
      </w:r>
    </w:p>
    <w:p w14:paraId="4B3178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-Не проводить оценочные процедуры на первом и последнем уроках, за исключением учебных предметов, по которым проводится не более 1 урока в неделю, причем этот урок является первым или последним по расписанию; </w:t>
      </w:r>
    </w:p>
    <w:p w14:paraId="596266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-Не проводить для учащихся одного класса более одной оценочной процедуры в день; </w:t>
      </w:r>
    </w:p>
    <w:p w14:paraId="70DA65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-При проведении оценочных процедур учитывать необходимость реализации в рамках учебного процесса таких этапов, как проверка работ, формирование массива результатов оценочных процедур, анализ результатов учителем, разбор ошибок, допущенных обучающимися при выполнении работы, отработка выявленных проблем, при необходимости - повторение и закрепление материала. </w:t>
      </w:r>
    </w:p>
    <w:p w14:paraId="25BB178F">
      <w:pPr>
        <w:numPr>
          <w:ilvl w:val="0"/>
          <w:numId w:val="3"/>
        </w:numPr>
        <w:spacing w:before="100" w:beforeAutospacing="1" w:after="100" w:afterAutospacing="1" w:line="26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КПР – комплексная проверочная работа </w:t>
      </w:r>
    </w:p>
    <w:p w14:paraId="54E0818A">
      <w:pPr>
        <w:numPr>
          <w:ilvl w:val="0"/>
          <w:numId w:val="3"/>
        </w:numPr>
        <w:spacing w:before="100" w:beforeAutospacing="1" w:after="100" w:afterAutospacing="1" w:line="26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ВПР – Всероссийская проверочная работа </w:t>
      </w:r>
    </w:p>
    <w:p w14:paraId="2B60D6A3">
      <w:pPr>
        <w:numPr>
          <w:ilvl w:val="0"/>
          <w:numId w:val="3"/>
        </w:numPr>
        <w:spacing w:before="100" w:beforeAutospacing="1" w:after="100" w:afterAutospacing="1" w:line="26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ИКР – Итоговая контрольная работа </w:t>
      </w:r>
    </w:p>
    <w:p w14:paraId="2F35F390">
      <w:pPr>
        <w:numPr>
          <w:ilvl w:val="0"/>
          <w:numId w:val="3"/>
        </w:numPr>
        <w:spacing w:before="100" w:beforeAutospacing="1" w:after="100" w:afterAutospacing="1" w:line="26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ДЧГ- Диагностика читательской грамотности </w:t>
      </w:r>
    </w:p>
    <w:p w14:paraId="1BC694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промежуточной аттестации допускаются все обучающиеся 2-4х, осваивающие основные образовательные программы по уровням образования вне зависимости от формы образования и формы получения образования.</w:t>
      </w:r>
    </w:p>
    <w:p w14:paraId="182DA0A0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5"/>
        <w:tblW w:w="0" w:type="auto"/>
        <w:tblInd w:w="1343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34"/>
        <w:gridCol w:w="1843"/>
        <w:gridCol w:w="2551"/>
      </w:tblGrid>
      <w:tr w14:paraId="551BF2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34" w:type="dxa"/>
          </w:tcPr>
          <w:p w14:paraId="2EB25DAD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843" w:type="dxa"/>
            <w:tcBorders>
              <w:left w:val="nil"/>
            </w:tcBorders>
          </w:tcPr>
          <w:p w14:paraId="03AD8B5B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класс</w:t>
            </w:r>
          </w:p>
        </w:tc>
        <w:tc>
          <w:tcPr>
            <w:tcW w:w="2551" w:type="dxa"/>
            <w:tcBorders>
              <w:left w:val="nil"/>
            </w:tcBorders>
          </w:tcPr>
          <w:p w14:paraId="45B94262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класс</w:t>
            </w:r>
          </w:p>
        </w:tc>
      </w:tr>
      <w:tr w14:paraId="0B8343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34" w:type="dxa"/>
            <w:tcBorders>
              <w:top w:val="nil"/>
            </w:tcBorders>
          </w:tcPr>
          <w:p w14:paraId="0E7F8D67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1843" w:type="dxa"/>
            <w:tcBorders>
              <w:top w:val="nil"/>
              <w:left w:val="nil"/>
            </w:tcBorders>
          </w:tcPr>
          <w:p w14:paraId="3FC67C59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КПР</w:t>
            </w:r>
          </w:p>
        </w:tc>
        <w:tc>
          <w:tcPr>
            <w:tcW w:w="2551" w:type="dxa"/>
            <w:tcBorders>
              <w:top w:val="nil"/>
              <w:left w:val="nil"/>
            </w:tcBorders>
          </w:tcPr>
          <w:p w14:paraId="205BB53D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14:paraId="0F83F5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34" w:type="dxa"/>
            <w:tcBorders>
              <w:top w:val="nil"/>
            </w:tcBorders>
          </w:tcPr>
          <w:p w14:paraId="6AD1D04E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чтение </w:t>
            </w:r>
          </w:p>
        </w:tc>
        <w:tc>
          <w:tcPr>
            <w:tcW w:w="1843" w:type="dxa"/>
            <w:tcBorders>
              <w:top w:val="nil"/>
              <w:left w:val="nil"/>
            </w:tcBorders>
          </w:tcPr>
          <w:p w14:paraId="0EA33D4D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ДЧГ</w:t>
            </w:r>
          </w:p>
        </w:tc>
        <w:tc>
          <w:tcPr>
            <w:tcW w:w="2551" w:type="dxa"/>
            <w:tcBorders>
              <w:top w:val="nil"/>
              <w:left w:val="nil"/>
            </w:tcBorders>
          </w:tcPr>
          <w:p w14:paraId="7E739653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ДЧГ</w:t>
            </w:r>
          </w:p>
        </w:tc>
      </w:tr>
      <w:tr w14:paraId="44C6AB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34" w:type="dxa"/>
            <w:tcBorders>
              <w:top w:val="nil"/>
            </w:tcBorders>
          </w:tcPr>
          <w:p w14:paraId="58B5CAEE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Хакасский язык </w:t>
            </w:r>
          </w:p>
        </w:tc>
        <w:tc>
          <w:tcPr>
            <w:tcW w:w="1843" w:type="dxa"/>
            <w:tcBorders>
              <w:top w:val="nil"/>
              <w:left w:val="nil"/>
            </w:tcBorders>
          </w:tcPr>
          <w:p w14:paraId="5D510858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ИКР</w:t>
            </w:r>
          </w:p>
        </w:tc>
        <w:tc>
          <w:tcPr>
            <w:tcW w:w="2551" w:type="dxa"/>
            <w:tcBorders>
              <w:top w:val="nil"/>
              <w:left w:val="nil"/>
            </w:tcBorders>
          </w:tcPr>
          <w:p w14:paraId="2E3C7CE5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ИКР</w:t>
            </w:r>
          </w:p>
        </w:tc>
      </w:tr>
      <w:tr w14:paraId="0C47274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34" w:type="dxa"/>
            <w:tcBorders>
              <w:top w:val="nil"/>
            </w:tcBorders>
          </w:tcPr>
          <w:p w14:paraId="031CFA4E">
            <w:pPr>
              <w:spacing w:before="100" w:beforeAutospacing="1" w:after="100" w:afterAutospacing="1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чтение на хакасском языке </w:t>
            </w:r>
          </w:p>
        </w:tc>
        <w:tc>
          <w:tcPr>
            <w:tcW w:w="1843" w:type="dxa"/>
            <w:tcBorders>
              <w:top w:val="nil"/>
              <w:left w:val="nil"/>
            </w:tcBorders>
          </w:tcPr>
          <w:p w14:paraId="2B439E4B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ДЧГ</w:t>
            </w:r>
          </w:p>
        </w:tc>
        <w:tc>
          <w:tcPr>
            <w:tcW w:w="2551" w:type="dxa"/>
            <w:tcBorders>
              <w:top w:val="nil"/>
              <w:left w:val="nil"/>
            </w:tcBorders>
          </w:tcPr>
          <w:p w14:paraId="16F7644E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ДЧГ</w:t>
            </w:r>
          </w:p>
        </w:tc>
      </w:tr>
      <w:tr w14:paraId="5D3EDA2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34" w:type="dxa"/>
            <w:tcBorders>
              <w:top w:val="nil"/>
            </w:tcBorders>
          </w:tcPr>
          <w:p w14:paraId="679DF853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1843" w:type="dxa"/>
            <w:tcBorders>
              <w:top w:val="nil"/>
              <w:left w:val="nil"/>
            </w:tcBorders>
          </w:tcPr>
          <w:p w14:paraId="41F92F7C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ИКР</w:t>
            </w:r>
          </w:p>
        </w:tc>
        <w:tc>
          <w:tcPr>
            <w:tcW w:w="2551" w:type="dxa"/>
            <w:tcBorders>
              <w:top w:val="nil"/>
              <w:left w:val="nil"/>
            </w:tcBorders>
          </w:tcPr>
          <w:p w14:paraId="10B446C4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ИКР</w:t>
            </w:r>
          </w:p>
        </w:tc>
      </w:tr>
      <w:tr w14:paraId="48422B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34" w:type="dxa"/>
            <w:tcBorders>
              <w:top w:val="nil"/>
            </w:tcBorders>
          </w:tcPr>
          <w:p w14:paraId="024F4201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1843" w:type="dxa"/>
            <w:tcBorders>
              <w:top w:val="nil"/>
              <w:left w:val="nil"/>
            </w:tcBorders>
          </w:tcPr>
          <w:p w14:paraId="3E594558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КПР</w:t>
            </w:r>
          </w:p>
        </w:tc>
        <w:tc>
          <w:tcPr>
            <w:tcW w:w="2551" w:type="dxa"/>
            <w:tcBorders>
              <w:top w:val="nil"/>
              <w:left w:val="nil"/>
            </w:tcBorders>
          </w:tcPr>
          <w:p w14:paraId="24353EDD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</w:t>
            </w:r>
          </w:p>
        </w:tc>
      </w:tr>
      <w:tr w14:paraId="514824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34" w:type="dxa"/>
            <w:tcBorders>
              <w:top w:val="nil"/>
            </w:tcBorders>
          </w:tcPr>
          <w:p w14:paraId="62666839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Окружающий мир </w:t>
            </w:r>
          </w:p>
        </w:tc>
        <w:tc>
          <w:tcPr>
            <w:tcW w:w="1843" w:type="dxa"/>
            <w:tcBorders>
              <w:top w:val="nil"/>
              <w:left w:val="nil"/>
            </w:tcBorders>
          </w:tcPr>
          <w:p w14:paraId="30070A7D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КПР</w:t>
            </w:r>
          </w:p>
        </w:tc>
        <w:tc>
          <w:tcPr>
            <w:tcW w:w="2551" w:type="dxa"/>
            <w:tcBorders>
              <w:top w:val="nil"/>
              <w:left w:val="nil"/>
            </w:tcBorders>
          </w:tcPr>
          <w:p w14:paraId="0AD08A8B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</w:t>
            </w:r>
          </w:p>
        </w:tc>
      </w:tr>
      <w:tr w14:paraId="4A1DF4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34" w:type="dxa"/>
            <w:tcBorders>
              <w:top w:val="nil"/>
            </w:tcBorders>
          </w:tcPr>
          <w:p w14:paraId="4B439642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1843" w:type="dxa"/>
            <w:tcBorders>
              <w:top w:val="nil"/>
              <w:left w:val="nil"/>
            </w:tcBorders>
          </w:tcPr>
          <w:p w14:paraId="7E219358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2551" w:type="dxa"/>
            <w:tcBorders>
              <w:top w:val="nil"/>
              <w:left w:val="nil"/>
            </w:tcBorders>
          </w:tcPr>
          <w:p w14:paraId="7480A88C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</w:tr>
      <w:tr w14:paraId="7FEB52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34" w:type="dxa"/>
            <w:tcBorders>
              <w:top w:val="nil"/>
            </w:tcBorders>
          </w:tcPr>
          <w:p w14:paraId="4EEB9CF2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Изобразительное искусство </w:t>
            </w:r>
          </w:p>
        </w:tc>
        <w:tc>
          <w:tcPr>
            <w:tcW w:w="1843" w:type="dxa"/>
            <w:tcBorders>
              <w:top w:val="nil"/>
              <w:left w:val="nil"/>
            </w:tcBorders>
          </w:tcPr>
          <w:p w14:paraId="6B9CFE1A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работ</w:t>
            </w:r>
          </w:p>
        </w:tc>
        <w:tc>
          <w:tcPr>
            <w:tcW w:w="2551" w:type="dxa"/>
            <w:tcBorders>
              <w:top w:val="nil"/>
              <w:left w:val="nil"/>
            </w:tcBorders>
          </w:tcPr>
          <w:p w14:paraId="73A279C8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работ</w:t>
            </w:r>
          </w:p>
        </w:tc>
      </w:tr>
      <w:tr w14:paraId="5578092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34" w:type="dxa"/>
            <w:tcBorders>
              <w:top w:val="nil"/>
            </w:tcBorders>
          </w:tcPr>
          <w:p w14:paraId="6A258A73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843" w:type="dxa"/>
            <w:tcBorders>
              <w:top w:val="nil"/>
              <w:left w:val="nil"/>
            </w:tcBorders>
          </w:tcPr>
          <w:p w14:paraId="35E245E2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  <w:tc>
          <w:tcPr>
            <w:tcW w:w="2551" w:type="dxa"/>
            <w:tcBorders>
              <w:top w:val="nil"/>
              <w:left w:val="nil"/>
            </w:tcBorders>
          </w:tcPr>
          <w:p w14:paraId="1B66A499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</w:tr>
      <w:tr w14:paraId="4D2FA1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34" w:type="dxa"/>
            <w:tcBorders>
              <w:top w:val="nil"/>
            </w:tcBorders>
          </w:tcPr>
          <w:p w14:paraId="59257B58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 </w:t>
            </w:r>
          </w:p>
        </w:tc>
        <w:tc>
          <w:tcPr>
            <w:tcW w:w="1843" w:type="dxa"/>
            <w:tcBorders>
              <w:top w:val="nil"/>
              <w:left w:val="nil"/>
            </w:tcBorders>
          </w:tcPr>
          <w:p w14:paraId="2C4A54E4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2551" w:type="dxa"/>
            <w:tcBorders>
              <w:top w:val="nil"/>
              <w:left w:val="nil"/>
            </w:tcBorders>
          </w:tcPr>
          <w:p w14:paraId="19B2038C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</w:tr>
      <w:tr w14:paraId="4EE945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34" w:type="dxa"/>
            <w:tcBorders>
              <w:top w:val="nil"/>
            </w:tcBorders>
          </w:tcPr>
          <w:p w14:paraId="5B9BB2F6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ОРКСЭ </w:t>
            </w:r>
          </w:p>
        </w:tc>
        <w:tc>
          <w:tcPr>
            <w:tcW w:w="1843" w:type="dxa"/>
            <w:tcBorders>
              <w:top w:val="nil"/>
              <w:left w:val="nil"/>
            </w:tcBorders>
          </w:tcPr>
          <w:p w14:paraId="58309024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</w:tcBorders>
          </w:tcPr>
          <w:p w14:paraId="7199C23F">
            <w:pPr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</w:tr>
    </w:tbl>
    <w:p w14:paraId="113A14FF">
      <w:pPr>
        <w:spacing w:line="25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49FCFC3">
      <w:pPr>
        <w:spacing w:line="256" w:lineRule="auto"/>
        <w:ind w:left="959" w:leftChars="436" w:firstLine="240" w:firstLineChars="1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*В 4 классе результатом промежуточной аттестации засчитываются выполненные по предметам ВПР.  </w:t>
      </w:r>
    </w:p>
    <w:p w14:paraId="4570F93E">
      <w:pPr>
        <w:rPr>
          <w:rFonts w:ascii="Times New Roman" w:hAnsi="Times New Roman" w:cs="Times New Roman"/>
          <w:sz w:val="24"/>
          <w:szCs w:val="24"/>
        </w:rPr>
      </w:pPr>
    </w:p>
    <w:sectPr>
      <w:pgSz w:w="11900" w:h="16820"/>
      <w:pgMar w:top="568" w:right="1410" w:bottom="1134" w:left="85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5E3A17"/>
    <w:multiLevelType w:val="multilevel"/>
    <w:tmpl w:val="465E3A17"/>
    <w:lvl w:ilvl="0" w:tentative="0">
      <w:start w:val="1"/>
      <w:numFmt w:val="bullet"/>
      <w:lvlText w:val=""/>
      <w:lvlJc w:val="left"/>
      <w:pPr>
        <w:ind w:left="128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">
    <w:nsid w:val="4ABC3FC3"/>
    <w:multiLevelType w:val="multilevel"/>
    <w:tmpl w:val="4ABC3FC3"/>
    <w:lvl w:ilvl="0" w:tentative="0">
      <w:start w:val="1"/>
      <w:numFmt w:val="decimal"/>
      <w:lvlText w:val="%1"/>
      <w:lvlJc w:val="left"/>
      <w:pPr>
        <w:ind w:left="720" w:hanging="360"/>
      </w:pPr>
      <w:rPr>
        <w:rFonts w:hint="default" w:ascii="Times New Roman" w:hAnsi="Times New Roman" w:cs="Times New Roman"/>
        <w:b w:val="0"/>
        <w:i w:val="0"/>
        <w:color w:val="000000"/>
        <w:u w:color="000000"/>
        <w:vertAlign w:val="superscript"/>
      </w:rPr>
    </w:lvl>
    <w:lvl w:ilvl="1" w:tentative="0">
      <w:start w:val="1"/>
      <w:numFmt w:val="lowerLetter"/>
      <w:lvlText w:val="%2"/>
      <w:lvlJc w:val="left"/>
      <w:pPr>
        <w:ind w:left="1440" w:hanging="360"/>
      </w:pPr>
      <w:rPr>
        <w:rFonts w:hint="default" w:ascii="Times New Roman" w:hAnsi="Times New Roman" w:cs="Times New Roman"/>
        <w:b w:val="0"/>
        <w:i w:val="0"/>
        <w:color w:val="000000"/>
        <w:u w:color="000000"/>
        <w:vertAlign w:val="superscript"/>
      </w:rPr>
    </w:lvl>
    <w:lvl w:ilvl="2" w:tentative="0">
      <w:start w:val="1"/>
      <w:numFmt w:val="lowerRoman"/>
      <w:lvlText w:val="%3"/>
      <w:lvlJc w:val="left"/>
      <w:pPr>
        <w:ind w:left="2160" w:hanging="360"/>
      </w:pPr>
      <w:rPr>
        <w:rFonts w:hint="default" w:ascii="Times New Roman" w:hAnsi="Times New Roman" w:cs="Times New Roman"/>
        <w:b w:val="0"/>
        <w:i w:val="0"/>
        <w:color w:val="000000"/>
        <w:u w:color="000000"/>
        <w:vertAlign w:val="superscript"/>
      </w:rPr>
    </w:lvl>
    <w:lvl w:ilvl="3" w:tentative="0">
      <w:start w:val="1"/>
      <w:numFmt w:val="decimal"/>
      <w:lvlText w:val="%4"/>
      <w:lvlJc w:val="left"/>
      <w:pPr>
        <w:ind w:left="2880" w:hanging="360"/>
      </w:pPr>
      <w:rPr>
        <w:rFonts w:hint="default" w:ascii="Times New Roman" w:hAnsi="Times New Roman" w:cs="Times New Roman"/>
        <w:b w:val="0"/>
        <w:i w:val="0"/>
        <w:color w:val="000000"/>
        <w:u w:color="000000"/>
        <w:vertAlign w:val="superscript"/>
      </w:rPr>
    </w:lvl>
    <w:lvl w:ilvl="4" w:tentative="0">
      <w:start w:val="1"/>
      <w:numFmt w:val="lowerLetter"/>
      <w:lvlText w:val="%5"/>
      <w:lvlJc w:val="left"/>
      <w:pPr>
        <w:ind w:left="3600" w:hanging="360"/>
      </w:pPr>
      <w:rPr>
        <w:rFonts w:hint="default" w:ascii="Times New Roman" w:hAnsi="Times New Roman" w:cs="Times New Roman"/>
        <w:b w:val="0"/>
        <w:i w:val="0"/>
        <w:color w:val="000000"/>
        <w:u w:color="000000"/>
        <w:vertAlign w:val="superscript"/>
      </w:rPr>
    </w:lvl>
    <w:lvl w:ilvl="5" w:tentative="0">
      <w:start w:val="1"/>
      <w:numFmt w:val="lowerRoman"/>
      <w:lvlText w:val="%6"/>
      <w:lvlJc w:val="left"/>
      <w:pPr>
        <w:ind w:left="4320" w:hanging="360"/>
      </w:pPr>
      <w:rPr>
        <w:rFonts w:hint="default" w:ascii="Times New Roman" w:hAnsi="Times New Roman" w:cs="Times New Roman"/>
        <w:b w:val="0"/>
        <w:i w:val="0"/>
        <w:color w:val="000000"/>
        <w:u w:color="000000"/>
        <w:vertAlign w:val="superscript"/>
      </w:rPr>
    </w:lvl>
    <w:lvl w:ilvl="6" w:tentative="0">
      <w:start w:val="1"/>
      <w:numFmt w:val="decimal"/>
      <w:lvlText w:val="%7"/>
      <w:lvlJc w:val="left"/>
      <w:pPr>
        <w:ind w:left="5040" w:hanging="360"/>
      </w:pPr>
      <w:rPr>
        <w:rFonts w:hint="default" w:ascii="Times New Roman" w:hAnsi="Times New Roman" w:cs="Times New Roman"/>
        <w:b w:val="0"/>
        <w:i w:val="0"/>
        <w:color w:val="000000"/>
        <w:u w:color="000000"/>
        <w:vertAlign w:val="superscript"/>
      </w:rPr>
    </w:lvl>
    <w:lvl w:ilvl="7" w:tentative="0">
      <w:start w:val="1"/>
      <w:numFmt w:val="lowerLetter"/>
      <w:lvlText w:val="%8"/>
      <w:lvlJc w:val="left"/>
      <w:pPr>
        <w:ind w:left="5760" w:hanging="360"/>
      </w:pPr>
      <w:rPr>
        <w:rFonts w:hint="default" w:ascii="Times New Roman" w:hAnsi="Times New Roman" w:cs="Times New Roman"/>
        <w:b w:val="0"/>
        <w:i w:val="0"/>
        <w:color w:val="000000"/>
        <w:u w:color="000000"/>
        <w:vertAlign w:val="superscript"/>
      </w:rPr>
    </w:lvl>
    <w:lvl w:ilvl="8" w:tentative="0">
      <w:start w:val="1"/>
      <w:numFmt w:val="lowerRoman"/>
      <w:lvlText w:val="%9"/>
      <w:lvlJc w:val="left"/>
      <w:pPr>
        <w:ind w:left="6480" w:hanging="360"/>
      </w:pPr>
      <w:rPr>
        <w:rFonts w:hint="default" w:ascii="Times New Roman" w:hAnsi="Times New Roman" w:cs="Times New Roman"/>
        <w:b w:val="0"/>
        <w:i w:val="0"/>
        <w:color w:val="000000"/>
        <w:u w:color="000000"/>
        <w:vertAlign w:val="superscript"/>
      </w:rPr>
    </w:lvl>
  </w:abstractNum>
  <w:abstractNum w:abstractNumId="2">
    <w:nsid w:val="78B32B84"/>
    <w:multiLevelType w:val="multilevel"/>
    <w:tmpl w:val="78B32B84"/>
    <w:lvl w:ilvl="0" w:tentative="0">
      <w:start w:val="1"/>
      <w:numFmt w:val="bullet"/>
      <w:lvlText w:val=""/>
      <w:lvlJc w:val="left"/>
      <w:pPr>
        <w:ind w:left="128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B3E28"/>
    <w:rsid w:val="00007DBB"/>
    <w:rsid w:val="000454DE"/>
    <w:rsid w:val="00052FF9"/>
    <w:rsid w:val="000A07A9"/>
    <w:rsid w:val="000B6CC2"/>
    <w:rsid w:val="000C3476"/>
    <w:rsid w:val="000F4598"/>
    <w:rsid w:val="0010613A"/>
    <w:rsid w:val="00112D88"/>
    <w:rsid w:val="00143FDF"/>
    <w:rsid w:val="001440F4"/>
    <w:rsid w:val="0015448F"/>
    <w:rsid w:val="001A682B"/>
    <w:rsid w:val="001A68E1"/>
    <w:rsid w:val="001A75C4"/>
    <w:rsid w:val="001A779A"/>
    <w:rsid w:val="001B1213"/>
    <w:rsid w:val="001B4302"/>
    <w:rsid w:val="001F5B09"/>
    <w:rsid w:val="00217E91"/>
    <w:rsid w:val="00226645"/>
    <w:rsid w:val="00270402"/>
    <w:rsid w:val="002A12FF"/>
    <w:rsid w:val="002A5D25"/>
    <w:rsid w:val="002E245D"/>
    <w:rsid w:val="0030678A"/>
    <w:rsid w:val="0031079C"/>
    <w:rsid w:val="00344318"/>
    <w:rsid w:val="003675C4"/>
    <w:rsid w:val="003746B2"/>
    <w:rsid w:val="00374FEA"/>
    <w:rsid w:val="003963BA"/>
    <w:rsid w:val="003A7E5F"/>
    <w:rsid w:val="003C4710"/>
    <w:rsid w:val="003C7983"/>
    <w:rsid w:val="003E0864"/>
    <w:rsid w:val="003E617D"/>
    <w:rsid w:val="004002DE"/>
    <w:rsid w:val="004141D3"/>
    <w:rsid w:val="0041494E"/>
    <w:rsid w:val="004168CD"/>
    <w:rsid w:val="0043527D"/>
    <w:rsid w:val="004457FE"/>
    <w:rsid w:val="00446614"/>
    <w:rsid w:val="004652A1"/>
    <w:rsid w:val="00467EF7"/>
    <w:rsid w:val="00473B54"/>
    <w:rsid w:val="004A5E74"/>
    <w:rsid w:val="004B1542"/>
    <w:rsid w:val="004E028C"/>
    <w:rsid w:val="004E4A78"/>
    <w:rsid w:val="00502D31"/>
    <w:rsid w:val="00543B77"/>
    <w:rsid w:val="00564E8B"/>
    <w:rsid w:val="00572E47"/>
    <w:rsid w:val="005B15BC"/>
    <w:rsid w:val="005F186E"/>
    <w:rsid w:val="00613F43"/>
    <w:rsid w:val="0061648B"/>
    <w:rsid w:val="00620C9A"/>
    <w:rsid w:val="00641000"/>
    <w:rsid w:val="006560B5"/>
    <w:rsid w:val="00665E27"/>
    <w:rsid w:val="006A6072"/>
    <w:rsid w:val="006B6902"/>
    <w:rsid w:val="006C21C9"/>
    <w:rsid w:val="006D6035"/>
    <w:rsid w:val="006E1004"/>
    <w:rsid w:val="007031A8"/>
    <w:rsid w:val="00726C01"/>
    <w:rsid w:val="00752EAB"/>
    <w:rsid w:val="00771952"/>
    <w:rsid w:val="00787163"/>
    <w:rsid w:val="007B5622"/>
    <w:rsid w:val="007C4D43"/>
    <w:rsid w:val="007D751D"/>
    <w:rsid w:val="007E7965"/>
    <w:rsid w:val="00806306"/>
    <w:rsid w:val="0081324A"/>
    <w:rsid w:val="008448FF"/>
    <w:rsid w:val="008632FA"/>
    <w:rsid w:val="008829BA"/>
    <w:rsid w:val="008B4198"/>
    <w:rsid w:val="008E1A1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B3E28"/>
    <w:rsid w:val="00AB6EA5"/>
    <w:rsid w:val="00AF55C5"/>
    <w:rsid w:val="00B06608"/>
    <w:rsid w:val="00B078E7"/>
    <w:rsid w:val="00B47A20"/>
    <w:rsid w:val="00B47E19"/>
    <w:rsid w:val="00B54321"/>
    <w:rsid w:val="00B645AA"/>
    <w:rsid w:val="00B64ADE"/>
    <w:rsid w:val="00B81C13"/>
    <w:rsid w:val="00B91E96"/>
    <w:rsid w:val="00BA255F"/>
    <w:rsid w:val="00BA56FA"/>
    <w:rsid w:val="00BA6E11"/>
    <w:rsid w:val="00BB5583"/>
    <w:rsid w:val="00BB6ED6"/>
    <w:rsid w:val="00BE0CF4"/>
    <w:rsid w:val="00BE3D68"/>
    <w:rsid w:val="00BF0C5B"/>
    <w:rsid w:val="00C10C42"/>
    <w:rsid w:val="00C300D7"/>
    <w:rsid w:val="00C4209F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7055D"/>
    <w:rsid w:val="00E831EA"/>
    <w:rsid w:val="00EA1496"/>
    <w:rsid w:val="00EE0C26"/>
    <w:rsid w:val="00F22BB1"/>
    <w:rsid w:val="00F23C59"/>
    <w:rsid w:val="00F35982"/>
    <w:rsid w:val="00F41C65"/>
    <w:rsid w:val="00F60A00"/>
    <w:rsid w:val="00F70460"/>
    <w:rsid w:val="00F73DCA"/>
    <w:rsid w:val="00F75A7C"/>
    <w:rsid w:val="00F93659"/>
    <w:rsid w:val="00FB2281"/>
    <w:rsid w:val="00FC2435"/>
    <w:rsid w:val="00FD7A4F"/>
    <w:rsid w:val="00FD7B0E"/>
    <w:rsid w:val="00FE1E59"/>
    <w:rsid w:val="065C0E20"/>
    <w:rsid w:val="072B534D"/>
    <w:rsid w:val="223B6658"/>
    <w:rsid w:val="271526DE"/>
    <w:rsid w:val="29F55924"/>
    <w:rsid w:val="467F0402"/>
    <w:rsid w:val="46D56459"/>
    <w:rsid w:val="60B26D88"/>
    <w:rsid w:val="640A21B8"/>
    <w:rsid w:val="692F4082"/>
    <w:rsid w:val="771F0986"/>
    <w:rsid w:val="7A3465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1"/>
    <w:link w:val="15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basedOn w:val="4"/>
    <w:semiHidden/>
    <w:unhideWhenUsed/>
    <w:qFormat/>
    <w:uiPriority w:val="99"/>
    <w:rPr>
      <w:sz w:val="16"/>
      <w:szCs w:val="16"/>
    </w:rPr>
  </w:style>
  <w:style w:type="paragraph" w:styleId="7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">
    <w:name w:val="annotation text"/>
    <w:basedOn w:val="1"/>
    <w:link w:val="11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9">
    <w:name w:val="annotation subject"/>
    <w:basedOn w:val="8"/>
    <w:next w:val="8"/>
    <w:link w:val="12"/>
    <w:semiHidden/>
    <w:unhideWhenUsed/>
    <w:qFormat/>
    <w:uiPriority w:val="99"/>
    <w:rPr>
      <w:b/>
      <w:bCs/>
    </w:rPr>
  </w:style>
  <w:style w:type="table" w:styleId="10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Текст примечания Знак"/>
    <w:basedOn w:val="4"/>
    <w:link w:val="8"/>
    <w:semiHidden/>
    <w:qFormat/>
    <w:uiPriority w:val="99"/>
    <w:rPr>
      <w:sz w:val="20"/>
      <w:szCs w:val="20"/>
    </w:rPr>
  </w:style>
  <w:style w:type="character" w:customStyle="1" w:styleId="12">
    <w:name w:val="Тема примечания Знак"/>
    <w:basedOn w:val="11"/>
    <w:link w:val="9"/>
    <w:semiHidden/>
    <w:qFormat/>
    <w:uiPriority w:val="99"/>
    <w:rPr>
      <w:b/>
      <w:bCs/>
      <w:sz w:val="20"/>
      <w:szCs w:val="20"/>
    </w:rPr>
  </w:style>
  <w:style w:type="character" w:customStyle="1" w:styleId="13">
    <w:name w:val="Текст выноски Знак"/>
    <w:basedOn w:val="4"/>
    <w:link w:val="7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4">
    <w:name w:val="markedcontent"/>
    <w:basedOn w:val="4"/>
    <w:qFormat/>
    <w:uiPriority w:val="0"/>
  </w:style>
  <w:style w:type="character" w:customStyle="1" w:styleId="15">
    <w:name w:val="Заголовок 3 Знак"/>
    <w:basedOn w:val="4"/>
    <w:link w:val="3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character" w:customStyle="1" w:styleId="17">
    <w:name w:val="Заголовок 2 Знак"/>
    <w:basedOn w:val="4"/>
    <w:link w:val="2"/>
    <w:semiHidden/>
    <w:qFormat/>
    <w:uiPriority w:val="9"/>
    <w:rPr>
      <w:rFonts w:asciiTheme="majorHAnsi" w:hAnsiTheme="majorHAnsi" w:eastAsiaTheme="majorEastAsia" w:cstheme="majorBidi"/>
      <w:b/>
      <w:bCs/>
      <w:color w:val="5B9BD5" w:themeColor="accent1"/>
      <w:sz w:val="26"/>
      <w:szCs w:val="26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1253</Words>
  <Characters>8615</Characters>
  <Lines>70</Lines>
  <Paragraphs>19</Paragraphs>
  <TotalTime>52</TotalTime>
  <ScaleCrop>false</ScaleCrop>
  <LinksUpToDate>false</LinksUpToDate>
  <CharactersWithSpaces>9737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2023-04-17T10:52:00Z</dcterms:created>
  <dc:creator>admin</dc:creator>
  <cp:lastModifiedBy>User</cp:lastModifiedBy>
  <cp:lastPrinted>2026-09-03T05:56:00Z</cp:lastPrinted>
  <dcterms:modified xsi:type="dcterms:W3CDTF">2026-10-08T05:27:16Z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D061262CF5104AF3AAD2CA74EBD8DD25_12</vt:lpwstr>
  </property>
  <property fmtid="{D5CDD505-2E9C-101B-9397-08002B2CF9AE}" pid="4" name="KSOTemplateDocerSaveRecord">
    <vt:lpwstr>eyJoZGlkIjoiNWRiN2EzOTIwNTFkMWRjYjlhM2M2MjEwMTAzOTAyMTAifQ==</vt:lpwstr>
  </property>
</Properties>
</file>